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36136C" w:rsidRDefault="00A73EDB" w:rsidP="00DF3DB7">
      <w:pPr>
        <w:jc w:val="center"/>
        <w:rPr>
          <w:b/>
          <w:smallCaps/>
          <w:sz w:val="28"/>
          <w:szCs w:val="28"/>
        </w:rPr>
      </w:pPr>
      <w:r>
        <w:rPr>
          <w:b/>
          <w:smallCaps/>
          <w:sz w:val="28"/>
          <w:szCs w:val="28"/>
        </w:rPr>
        <w:t xml:space="preserve">                 </w:t>
      </w:r>
      <w:r w:rsidR="00DF3DB7" w:rsidRPr="0036136C">
        <w:rPr>
          <w:b/>
          <w:smallCaps/>
          <w:sz w:val="28"/>
          <w:szCs w:val="28"/>
        </w:rPr>
        <w:t>DRAFT CONTRACT</w:t>
      </w:r>
    </w:p>
    <w:p w:rsidR="00E75AAC" w:rsidRPr="00A73EDB" w:rsidRDefault="00A73EDB" w:rsidP="00A73EDB">
      <w:pPr>
        <w:spacing w:before="360"/>
        <w:jc w:val="center"/>
        <w:rPr>
          <w:b/>
          <w:smallCaps/>
          <w:szCs w:val="24"/>
        </w:rPr>
      </w:pPr>
      <w:r>
        <w:rPr>
          <w:b/>
          <w:smallCaps/>
          <w:szCs w:val="24"/>
        </w:rPr>
        <w:t xml:space="preserve">                     </w:t>
      </w:r>
      <w:r w:rsidR="009642E7" w:rsidRPr="0036136C">
        <w:rPr>
          <w:b/>
          <w:smallCaps/>
          <w:szCs w:val="24"/>
        </w:rPr>
        <w:t xml:space="preserve">SERVICE CONTRACT </w:t>
      </w:r>
      <w:r>
        <w:rPr>
          <w:b/>
          <w:smallCaps/>
          <w:szCs w:val="24"/>
        </w:rPr>
        <w:t xml:space="preserve"> </w:t>
      </w:r>
      <w:r w:rsidR="00E75AAC" w:rsidRPr="0036136C">
        <w:rPr>
          <w:b/>
          <w:smallCaps/>
          <w:sz w:val="28"/>
          <w:szCs w:val="28"/>
        </w:rPr>
        <w:t>N</w:t>
      </w:r>
      <w:r w:rsidR="00E75AAC" w:rsidRPr="0036136C">
        <w:rPr>
          <w:b/>
          <w:smallCaps/>
          <w:sz w:val="28"/>
          <w:szCs w:val="28"/>
          <w:vertAlign w:val="superscript"/>
        </w:rPr>
        <w:t>o</w:t>
      </w:r>
      <w:r w:rsidR="005D58FA">
        <w:rPr>
          <w:b/>
          <w:smallCaps/>
          <w:sz w:val="28"/>
          <w:szCs w:val="28"/>
        </w:rPr>
        <w:t xml:space="preserve">: </w:t>
      </w:r>
      <w:r>
        <w:rPr>
          <w:b/>
          <w:sz w:val="28"/>
          <w:szCs w:val="28"/>
        </w:rPr>
        <w:t>1/2016</w:t>
      </w:r>
    </w:p>
    <w:p w:rsidR="00A73EDB" w:rsidRDefault="00A73EDB" w:rsidP="006F4931">
      <w:pPr>
        <w:spacing w:after="0"/>
        <w:rPr>
          <w:b/>
          <w:smallCaps/>
          <w:sz w:val="28"/>
          <w:szCs w:val="28"/>
        </w:rPr>
      </w:pPr>
    </w:p>
    <w:p w:rsidR="00AB0798" w:rsidRDefault="00B3646D" w:rsidP="006F4931">
      <w:pPr>
        <w:spacing w:after="0"/>
        <w:rPr>
          <w:sz w:val="22"/>
          <w:szCs w:val="22"/>
        </w:rPr>
      </w:pPr>
      <w:r>
        <w:rPr>
          <w:sz w:val="22"/>
          <w:szCs w:val="22"/>
        </w:rPr>
        <w:t>Community Building Mitrovica</w:t>
      </w:r>
    </w:p>
    <w:p w:rsidR="00AB0798" w:rsidRDefault="00AB0798" w:rsidP="006F4931">
      <w:pPr>
        <w:spacing w:after="0"/>
        <w:rPr>
          <w:sz w:val="22"/>
          <w:szCs w:val="22"/>
        </w:rPr>
      </w:pPr>
      <w:r w:rsidRPr="00AB0798">
        <w:rPr>
          <w:sz w:val="22"/>
          <w:szCs w:val="22"/>
        </w:rPr>
        <w:t>Bulevardi Isa Bolet</w:t>
      </w:r>
      <w:r>
        <w:rPr>
          <w:sz w:val="22"/>
          <w:szCs w:val="22"/>
        </w:rPr>
        <w:t>ini 11-12 (ex Confidence Area)</w:t>
      </w:r>
    </w:p>
    <w:p w:rsidR="00DF3DB7" w:rsidRPr="0036136C" w:rsidRDefault="00AB0798" w:rsidP="00AB0798">
      <w:pPr>
        <w:spacing w:after="0"/>
        <w:rPr>
          <w:sz w:val="22"/>
          <w:szCs w:val="22"/>
        </w:rPr>
      </w:pPr>
      <w:r w:rsidRPr="00AB0798">
        <w:rPr>
          <w:sz w:val="22"/>
          <w:szCs w:val="22"/>
        </w:rPr>
        <w:t>40000 Mitrovica</w:t>
      </w:r>
      <w:r>
        <w:rPr>
          <w:sz w:val="22"/>
          <w:szCs w:val="22"/>
        </w:rPr>
        <w:t>, Kosovo</w:t>
      </w:r>
    </w:p>
    <w:p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the Contracting Authority</w:t>
      </w:r>
      <w:r w:rsidR="00CF0319" w:rsidRPr="0036136C">
        <w:rPr>
          <w:sz w:val="22"/>
          <w:szCs w:val="22"/>
        </w:rPr>
        <w:t>’</w:t>
      </w:r>
      <w:r w:rsidRPr="0036136C">
        <w:rPr>
          <w:sz w:val="22"/>
          <w:szCs w:val="22"/>
        </w:rPr>
        <w:t>),</w:t>
      </w:r>
    </w:p>
    <w:p w:rsidR="00661D04" w:rsidRPr="0036136C" w:rsidRDefault="009642E7" w:rsidP="00AA56AE">
      <w:pPr>
        <w:spacing w:after="120"/>
        <w:jc w:val="right"/>
        <w:rPr>
          <w:sz w:val="22"/>
          <w:szCs w:val="22"/>
        </w:rPr>
      </w:pPr>
      <w:r w:rsidRPr="0036136C">
        <w:rPr>
          <w:sz w:val="22"/>
          <w:szCs w:val="22"/>
        </w:rPr>
        <w:t>of the one part,</w:t>
      </w:r>
    </w:p>
    <w:p w:rsidR="009642E7" w:rsidRPr="0036136C" w:rsidRDefault="009642E7">
      <w:pPr>
        <w:spacing w:after="120"/>
        <w:rPr>
          <w:sz w:val="22"/>
          <w:szCs w:val="22"/>
        </w:rPr>
      </w:pPr>
      <w:r w:rsidRPr="0036136C">
        <w:rPr>
          <w:sz w:val="22"/>
          <w:szCs w:val="22"/>
        </w:rPr>
        <w:t>and</w:t>
      </w:r>
    </w:p>
    <w:p w:rsidR="00EA24C0" w:rsidRDefault="00E21725" w:rsidP="00EA24C0">
      <w:pPr>
        <w:spacing w:after="0"/>
        <w:rPr>
          <w:sz w:val="22"/>
          <w:szCs w:val="22"/>
        </w:rPr>
      </w:pPr>
      <w:r w:rsidRPr="00133A8B">
        <w:rPr>
          <w:sz w:val="22"/>
          <w:szCs w:val="22"/>
          <w:highlight w:val="yellow"/>
        </w:rPr>
        <w:t>&lt;</w:t>
      </w:r>
      <w:r w:rsidR="00EA24C0" w:rsidRPr="00133A8B">
        <w:rPr>
          <w:sz w:val="22"/>
          <w:szCs w:val="22"/>
          <w:highlight w:val="yellow"/>
        </w:rPr>
        <w:t>Official registration number</w:t>
      </w:r>
      <w:r w:rsidRPr="00133A8B">
        <w:rPr>
          <w:sz w:val="22"/>
          <w:szCs w:val="22"/>
          <w:highlight w:val="yellow"/>
        </w:rPr>
        <w:t>&gt;</w:t>
      </w:r>
      <w:r w:rsidR="00EA24C0" w:rsidRPr="00133A8B">
        <w:rPr>
          <w:rStyle w:val="FootnoteReference"/>
          <w:rFonts w:ascii="Times New Roman" w:hAnsi="Times New Roman"/>
        </w:rPr>
        <w:footnoteReference w:id="2"/>
      </w:r>
    </w:p>
    <w:p w:rsidR="00AB0798" w:rsidRDefault="00E21725" w:rsidP="00EA24C0">
      <w:pPr>
        <w:spacing w:after="0"/>
        <w:rPr>
          <w:sz w:val="22"/>
          <w:szCs w:val="22"/>
        </w:rPr>
      </w:pPr>
      <w:r w:rsidRPr="00133A8B">
        <w:rPr>
          <w:sz w:val="22"/>
          <w:szCs w:val="22"/>
          <w:highlight w:val="yellow"/>
        </w:rPr>
        <w:t>&lt;</w:t>
      </w:r>
      <w:r w:rsidR="00EA24C0" w:rsidRPr="00133A8B">
        <w:rPr>
          <w:sz w:val="22"/>
          <w:szCs w:val="22"/>
          <w:highlight w:val="yellow"/>
        </w:rPr>
        <w:t>VAT number</w:t>
      </w:r>
      <w:r w:rsidRPr="00133A8B">
        <w:rPr>
          <w:sz w:val="22"/>
          <w:szCs w:val="22"/>
          <w:highlight w:val="yellow"/>
        </w:rPr>
        <w:t>&gt;</w:t>
      </w:r>
      <w:r w:rsidR="00CF0319" w:rsidRPr="00133A8B">
        <w:rPr>
          <w:sz w:val="22"/>
          <w:szCs w:val="22"/>
          <w:highlight w:val="yellow"/>
        </w:rPr>
        <w:t>,</w:t>
      </w:r>
      <w:r w:rsidR="00EA24C0" w:rsidRPr="00133A8B">
        <w:rPr>
          <w:rStyle w:val="FootnoteReference"/>
          <w:rFonts w:ascii="Times New Roman" w:hAnsi="Times New Roman"/>
        </w:rPr>
        <w:footnoteReference w:id="3"/>
      </w:r>
      <w:r w:rsidR="00DB3187" w:rsidRPr="0036136C">
        <w:rPr>
          <w:sz w:val="22"/>
          <w:szCs w:val="22"/>
        </w:rPr>
        <w:t xml:space="preserve"> </w:t>
      </w:r>
    </w:p>
    <w:p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805B43" w:rsidRPr="0036136C">
        <w:rPr>
          <w:sz w:val="22"/>
          <w:szCs w:val="22"/>
        </w:rPr>
        <w:t>Contractor</w:t>
      </w:r>
      <w:r w:rsidR="00CF0319" w:rsidRPr="0036136C">
        <w:rPr>
          <w:sz w:val="22"/>
          <w:szCs w:val="22"/>
        </w:rPr>
        <w:t>’</w:t>
      </w:r>
      <w:r w:rsidR="009642E7" w:rsidRPr="0036136C">
        <w:rPr>
          <w:sz w:val="22"/>
          <w:szCs w:val="22"/>
        </w:rPr>
        <w:t xml:space="preserve">) </w:t>
      </w:r>
    </w:p>
    <w:p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rsidR="009642E7" w:rsidRPr="0036136C" w:rsidRDefault="009642E7">
      <w:pPr>
        <w:spacing w:after="120"/>
        <w:rPr>
          <w:sz w:val="22"/>
          <w:szCs w:val="22"/>
        </w:rPr>
      </w:pPr>
      <w:r w:rsidRPr="0036136C">
        <w:rPr>
          <w:sz w:val="22"/>
          <w:szCs w:val="22"/>
        </w:rPr>
        <w:t>have agreed as follows:</w:t>
      </w:r>
    </w:p>
    <w:p w:rsidR="00DF3DB7" w:rsidRPr="0036136C" w:rsidRDefault="00DF3DB7" w:rsidP="0036136C">
      <w:pPr>
        <w:spacing w:before="240" w:after="0"/>
        <w:jc w:val="center"/>
        <w:outlineLvl w:val="0"/>
        <w:rPr>
          <w:b/>
          <w:sz w:val="28"/>
        </w:rPr>
      </w:pPr>
      <w:r w:rsidRPr="0036136C">
        <w:rPr>
          <w:b/>
          <w:sz w:val="28"/>
        </w:rPr>
        <w:t xml:space="preserve">PROJECT </w:t>
      </w:r>
      <w:r w:rsidR="00AB0798" w:rsidRPr="00AB0798">
        <w:rPr>
          <w:b/>
          <w:sz w:val="28"/>
        </w:rPr>
        <w:t>“</w:t>
      </w:r>
      <w:r w:rsidR="00A73EDB" w:rsidRPr="00A73EDB">
        <w:rPr>
          <w:b/>
          <w:sz w:val="28"/>
        </w:rPr>
        <w:t>Fostering inclusive development and good governance</w:t>
      </w:r>
      <w:r w:rsidR="00AB0798" w:rsidRPr="00AB0798">
        <w:rPr>
          <w:b/>
          <w:sz w:val="28"/>
        </w:rPr>
        <w:t>”</w:t>
      </w:r>
    </w:p>
    <w:p w:rsidR="00E75AAC" w:rsidRPr="0036136C" w:rsidRDefault="00E75AAC" w:rsidP="0036136C">
      <w:pPr>
        <w:spacing w:before="360" w:after="0"/>
        <w:jc w:val="center"/>
        <w:outlineLvl w:val="0"/>
        <w:rPr>
          <w:b/>
          <w:sz w:val="28"/>
        </w:rPr>
      </w:pPr>
      <w:r w:rsidRPr="0036136C">
        <w:rPr>
          <w:b/>
          <w:sz w:val="28"/>
        </w:rPr>
        <w:t>CONTRACT TITLE</w:t>
      </w:r>
      <w:r w:rsidR="00AB0798">
        <w:rPr>
          <w:b/>
          <w:sz w:val="28"/>
        </w:rPr>
        <w:t xml:space="preserve">: </w:t>
      </w:r>
      <w:r w:rsidR="00403394">
        <w:rPr>
          <w:b/>
          <w:sz w:val="28"/>
        </w:rPr>
        <w:t>Visibility Actions/Media Campaign</w:t>
      </w:r>
      <w:r w:rsidR="00ED27A1">
        <w:rPr>
          <w:b/>
          <w:sz w:val="28"/>
        </w:rPr>
        <w:t xml:space="preserve"> </w:t>
      </w:r>
    </w:p>
    <w:p w:rsidR="009642E7" w:rsidRPr="0036136C" w:rsidRDefault="00A73EDB" w:rsidP="00212B1D">
      <w:pPr>
        <w:pStyle w:val="StyleListNumber11ptBold"/>
      </w:pPr>
      <w:r w:rsidRPr="0036136C">
        <w:t xml:space="preserve"> </w:t>
      </w:r>
      <w:r w:rsidR="00BE49C2" w:rsidRPr="0036136C">
        <w:t>(1)</w:t>
      </w:r>
      <w:r w:rsidR="00BE49C2" w:rsidRPr="0036136C">
        <w:tab/>
      </w:r>
      <w:r w:rsidR="009642E7" w:rsidRPr="0036136C">
        <w:t>Subject</w:t>
      </w:r>
    </w:p>
    <w:p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Contract </w:t>
      </w:r>
      <w:r w:rsidR="00491C28">
        <w:rPr>
          <w:sz w:val="22"/>
          <w:szCs w:val="22"/>
        </w:rPr>
        <w:t xml:space="preserve">is </w:t>
      </w:r>
      <w:r w:rsidR="00403394">
        <w:rPr>
          <w:sz w:val="22"/>
          <w:szCs w:val="22"/>
        </w:rPr>
        <w:t xml:space="preserve">performing visibility actions within the project </w:t>
      </w:r>
      <w:r w:rsidR="00403394" w:rsidRPr="00403394">
        <w:rPr>
          <w:sz w:val="22"/>
          <w:szCs w:val="22"/>
        </w:rPr>
        <w:t>“Fostering inclusive development and good governance”</w:t>
      </w:r>
      <w:r w:rsidR="00403394">
        <w:rPr>
          <w:sz w:val="22"/>
          <w:szCs w:val="22"/>
        </w:rPr>
        <w:t xml:space="preserve">. </w:t>
      </w:r>
    </w:p>
    <w:p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The contractor shall execute the tasks assigned to him in accordance with the Terms of Reference</w:t>
      </w:r>
      <w:r w:rsidR="00855B59">
        <w:rPr>
          <w:sz w:val="22"/>
          <w:szCs w:val="22"/>
        </w:rPr>
        <w:t xml:space="preserve"> annexed to the Contract (Annex</w:t>
      </w:r>
      <w:r w:rsidR="006C7534" w:rsidRPr="0036136C">
        <w:rPr>
          <w:sz w:val="22"/>
          <w:szCs w:val="22"/>
        </w:rPr>
        <w:t xml:space="preserve"> II</w:t>
      </w:r>
      <w:r w:rsidR="00A73B34" w:rsidRPr="0036136C">
        <w:rPr>
          <w:sz w:val="22"/>
          <w:szCs w:val="22"/>
        </w:rPr>
        <w:t>)</w:t>
      </w:r>
    </w:p>
    <w:p w:rsidR="004B0905" w:rsidRPr="0036136C" w:rsidRDefault="002506DE" w:rsidP="00212B1D">
      <w:pPr>
        <w:pStyle w:val="StyleListNumber11ptBold"/>
      </w:pPr>
      <w:r w:rsidRPr="0036136C">
        <w:t>(2</w:t>
      </w:r>
      <w:r w:rsidR="004B0905" w:rsidRPr="0036136C">
        <w:t>)</w:t>
      </w:r>
      <w:r w:rsidR="004B0905" w:rsidRPr="0036136C">
        <w:tab/>
        <w:t>Contract value</w:t>
      </w:r>
    </w:p>
    <w:p w:rsidR="004B0905" w:rsidRDefault="004B0905" w:rsidP="0036136C">
      <w:pPr>
        <w:spacing w:after="120"/>
        <w:ind w:left="567"/>
        <w:rPr>
          <w:sz w:val="22"/>
          <w:szCs w:val="22"/>
        </w:rPr>
      </w:pPr>
      <w:r w:rsidRPr="0036136C">
        <w:rPr>
          <w:sz w:val="22"/>
          <w:szCs w:val="22"/>
        </w:rPr>
        <w:t xml:space="preserve">This Contract, established in </w:t>
      </w:r>
      <w:r w:rsidR="00AB0798">
        <w:rPr>
          <w:sz w:val="22"/>
          <w:szCs w:val="22"/>
        </w:rPr>
        <w:t>E</w:t>
      </w:r>
      <w:r w:rsidRPr="0036136C">
        <w:rPr>
          <w:sz w:val="22"/>
          <w:szCs w:val="22"/>
        </w:rPr>
        <w:t xml:space="preserve">uro is a global price contract. The contract value </w:t>
      </w:r>
      <w:r w:rsidR="00855B59" w:rsidRPr="0036136C">
        <w:rPr>
          <w:sz w:val="22"/>
          <w:szCs w:val="22"/>
        </w:rPr>
        <w:t>is EUR</w:t>
      </w:r>
      <w:r w:rsidR="00403394">
        <w:rPr>
          <w:sz w:val="22"/>
          <w:szCs w:val="22"/>
        </w:rPr>
        <w:t>_____.</w:t>
      </w:r>
    </w:p>
    <w:p w:rsidR="009642E7" w:rsidRPr="0036136C" w:rsidRDefault="00B0176E" w:rsidP="00212B1D">
      <w:pPr>
        <w:pStyle w:val="StyleListNumber11ptBold"/>
      </w:pPr>
      <w:r w:rsidRPr="0036136C">
        <w:t xml:space="preserve"> </w:t>
      </w:r>
      <w:r w:rsidR="00BE49C2" w:rsidRPr="0036136C">
        <w:t>(</w:t>
      </w:r>
      <w:r w:rsidR="002506DE" w:rsidRPr="0036136C">
        <w:t>3</w:t>
      </w:r>
      <w:r w:rsidR="00BE49C2" w:rsidRPr="0036136C">
        <w:t>)</w:t>
      </w:r>
      <w:r w:rsidR="00BE49C2" w:rsidRPr="0036136C">
        <w:tab/>
      </w:r>
      <w:r w:rsidR="00A73B34" w:rsidRPr="0036136C">
        <w:t>Order of precedence of contract documents</w:t>
      </w:r>
    </w:p>
    <w:p w:rsidR="00A73B34" w:rsidRPr="0036136C" w:rsidRDefault="00A73B34" w:rsidP="0036136C">
      <w:pPr>
        <w:spacing w:after="120"/>
        <w:ind w:left="567"/>
        <w:rPr>
          <w:sz w:val="22"/>
          <w:szCs w:val="22"/>
        </w:rPr>
      </w:pPr>
      <w:r w:rsidRPr="0036136C">
        <w:rPr>
          <w:sz w:val="22"/>
          <w:szCs w:val="22"/>
        </w:rPr>
        <w:t>The following documents shall be deemed to form and be read and construed as part of this Contract, in the following order of precedence:</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Terms of Reference [including clarification before the deadline for submitting tenders and minutes of the information meeting/site visit] (Annex II) </w:t>
      </w:r>
    </w:p>
    <w:p w:rsidR="00A73B34" w:rsidRDefault="00A73B34" w:rsidP="007A32B9">
      <w:pPr>
        <w:numPr>
          <w:ilvl w:val="0"/>
          <w:numId w:val="4"/>
        </w:numPr>
        <w:tabs>
          <w:tab w:val="left" w:pos="993"/>
        </w:tabs>
        <w:spacing w:after="60"/>
        <w:ind w:left="993" w:hanging="284"/>
        <w:rPr>
          <w:sz w:val="22"/>
          <w:szCs w:val="22"/>
        </w:rPr>
      </w:pPr>
      <w:r w:rsidRPr="0036136C">
        <w:rPr>
          <w:sz w:val="22"/>
          <w:szCs w:val="22"/>
        </w:rPr>
        <w:t>the Organisation and methodology [including clarification from the tenderer provided during tender evaluation] (Annex III);</w:t>
      </w:r>
    </w:p>
    <w:p w:rsidR="00403394" w:rsidRPr="007A32B9" w:rsidRDefault="00403394" w:rsidP="007A32B9">
      <w:pPr>
        <w:numPr>
          <w:ilvl w:val="0"/>
          <w:numId w:val="4"/>
        </w:numPr>
        <w:tabs>
          <w:tab w:val="left" w:pos="993"/>
        </w:tabs>
        <w:spacing w:after="60"/>
        <w:ind w:left="993" w:hanging="284"/>
        <w:rPr>
          <w:sz w:val="22"/>
          <w:szCs w:val="22"/>
        </w:rPr>
      </w:pPr>
      <w:r>
        <w:rPr>
          <w:sz w:val="22"/>
          <w:szCs w:val="22"/>
        </w:rPr>
        <w:t xml:space="preserve">Contract </w:t>
      </w:r>
    </w:p>
    <w:p w:rsidR="0036136C" w:rsidRPr="0036136C" w:rsidRDefault="00A73B34" w:rsidP="0036136C">
      <w:pPr>
        <w:spacing w:after="120"/>
        <w:ind w:left="567"/>
        <w:rPr>
          <w:b/>
          <w:sz w:val="22"/>
          <w:szCs w:val="22"/>
        </w:rPr>
      </w:pPr>
      <w:r w:rsidRPr="0036136C">
        <w:rPr>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rsidR="00CB06F5" w:rsidRPr="0036136C" w:rsidRDefault="00CB06F5" w:rsidP="006457F0">
      <w:pPr>
        <w:spacing w:after="120"/>
        <w:ind w:left="567"/>
        <w:rPr>
          <w:sz w:val="22"/>
          <w:szCs w:val="22"/>
        </w:rPr>
      </w:pPr>
      <w:r w:rsidRPr="0036136C">
        <w:rPr>
          <w:sz w:val="22"/>
          <w:szCs w:val="22"/>
        </w:rPr>
        <w:lastRenderedPageBreak/>
        <w:t>The language of the contract and of all written communications between the Contractor and the Contracting Authority and/or the Project Manager shall be English.</w:t>
      </w:r>
    </w:p>
    <w:p w:rsidR="00E75AAC" w:rsidRDefault="00E75AAC" w:rsidP="00B0176E">
      <w:pPr>
        <w:pStyle w:val="StyleListNumber11ptBold"/>
      </w:pPr>
      <w:bookmarkStart w:id="0" w:name="_Ref500218714"/>
    </w:p>
    <w:p w:rsidR="00133A8B" w:rsidRDefault="00133A8B" w:rsidP="00133A8B">
      <w:pPr>
        <w:pStyle w:val="ListNumber"/>
        <w:numPr>
          <w:ilvl w:val="0"/>
          <w:numId w:val="0"/>
        </w:numPr>
        <w:spacing w:after="120"/>
      </w:pPr>
    </w:p>
    <w:p w:rsidR="00FD490B" w:rsidRPr="0036136C" w:rsidRDefault="00FD490B" w:rsidP="006457F0">
      <w:pPr>
        <w:pStyle w:val="ListNumber"/>
        <w:numPr>
          <w:ilvl w:val="0"/>
          <w:numId w:val="0"/>
        </w:numPr>
        <w:spacing w:after="120"/>
        <w:ind w:left="567"/>
      </w:pPr>
    </w:p>
    <w:tbl>
      <w:tblPr>
        <w:tblW w:w="9501" w:type="dxa"/>
        <w:tblLayout w:type="fixed"/>
        <w:tblLook w:val="0000"/>
      </w:tblPr>
      <w:tblGrid>
        <w:gridCol w:w="1599"/>
        <w:gridCol w:w="3259"/>
        <w:gridCol w:w="2321"/>
        <w:gridCol w:w="2322"/>
      </w:tblGrid>
      <w:tr w:rsidR="00E75AAC" w:rsidRPr="0036136C" w:rsidTr="00A1628E">
        <w:tc>
          <w:tcPr>
            <w:tcW w:w="4858" w:type="dxa"/>
            <w:gridSpan w:val="2"/>
          </w:tcPr>
          <w:p w:rsidR="00E75AAC" w:rsidRPr="0036136C" w:rsidRDefault="00E75AAC" w:rsidP="006457F0">
            <w:pPr>
              <w:pStyle w:val="BodyText"/>
              <w:keepNext/>
              <w:keepLines/>
              <w:rPr>
                <w:b/>
                <w:sz w:val="22"/>
                <w:szCs w:val="22"/>
              </w:rPr>
            </w:pPr>
            <w:r w:rsidRPr="0036136C">
              <w:rPr>
                <w:b/>
                <w:sz w:val="22"/>
                <w:szCs w:val="22"/>
              </w:rPr>
              <w:t>For the Contractor</w:t>
            </w:r>
          </w:p>
        </w:tc>
        <w:tc>
          <w:tcPr>
            <w:tcW w:w="4643" w:type="dxa"/>
            <w:gridSpan w:val="2"/>
          </w:tcPr>
          <w:p w:rsidR="00E75AAC" w:rsidRPr="0036136C" w:rsidRDefault="00E75AAC" w:rsidP="006457F0">
            <w:pPr>
              <w:pStyle w:val="BodyText"/>
              <w:keepNext/>
              <w:keepLines/>
              <w:rPr>
                <w:b/>
                <w:sz w:val="22"/>
                <w:szCs w:val="22"/>
              </w:rPr>
            </w:pPr>
            <w:r w:rsidRPr="0036136C">
              <w:rPr>
                <w:b/>
                <w:sz w:val="22"/>
                <w:szCs w:val="22"/>
              </w:rPr>
              <w:t>For the Contracting Authority</w:t>
            </w: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1634A1">
            <w:pPr>
              <w:pStyle w:val="BodyText"/>
              <w:keepNext/>
              <w:keepLines/>
              <w:spacing w:before="160" w:after="160"/>
              <w:rPr>
                <w:sz w:val="22"/>
                <w:szCs w:val="22"/>
              </w:rPr>
            </w:pPr>
            <w:r w:rsidRPr="0036136C">
              <w:rPr>
                <w:sz w:val="22"/>
                <w:szCs w:val="22"/>
              </w:rPr>
              <w:t>Name:</w:t>
            </w:r>
            <w:r w:rsidR="00FD490B">
              <w:rPr>
                <w:sz w:val="22"/>
                <w:szCs w:val="22"/>
              </w:rPr>
              <w:t xml:space="preserve"> </w:t>
            </w:r>
          </w:p>
        </w:tc>
        <w:tc>
          <w:tcPr>
            <w:tcW w:w="2322" w:type="dxa"/>
          </w:tcPr>
          <w:p w:rsidR="00E75AAC" w:rsidRPr="0036136C" w:rsidRDefault="00403394" w:rsidP="006457F0">
            <w:pPr>
              <w:pStyle w:val="BodyText"/>
              <w:keepNext/>
              <w:keepLines/>
              <w:spacing w:before="160" w:after="160"/>
              <w:rPr>
                <w:sz w:val="22"/>
                <w:szCs w:val="22"/>
              </w:rPr>
            </w:pPr>
            <w:r>
              <w:rPr>
                <w:sz w:val="22"/>
                <w:szCs w:val="22"/>
              </w:rPr>
              <w:t>Florentina Hajdari Hajra</w:t>
            </w: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1634A1">
            <w:pPr>
              <w:pStyle w:val="BodyText"/>
              <w:keepNext/>
              <w:keepLines/>
              <w:spacing w:before="160" w:after="160"/>
              <w:rPr>
                <w:sz w:val="22"/>
                <w:szCs w:val="22"/>
              </w:rPr>
            </w:pPr>
            <w:r w:rsidRPr="0036136C">
              <w:rPr>
                <w:sz w:val="22"/>
                <w:szCs w:val="22"/>
              </w:rPr>
              <w:t>Title:</w:t>
            </w:r>
            <w:r w:rsidR="00FD490B">
              <w:rPr>
                <w:sz w:val="22"/>
                <w:szCs w:val="22"/>
              </w:rPr>
              <w:t xml:space="preserve"> </w:t>
            </w:r>
          </w:p>
        </w:tc>
        <w:tc>
          <w:tcPr>
            <w:tcW w:w="2322" w:type="dxa"/>
          </w:tcPr>
          <w:p w:rsidR="00E75AAC" w:rsidRPr="0036136C" w:rsidRDefault="00403394" w:rsidP="006457F0">
            <w:pPr>
              <w:pStyle w:val="BodyText"/>
              <w:keepNext/>
              <w:keepLines/>
              <w:spacing w:before="160" w:after="160"/>
              <w:rPr>
                <w:sz w:val="22"/>
                <w:szCs w:val="22"/>
              </w:rPr>
            </w:pPr>
            <w:r>
              <w:rPr>
                <w:sz w:val="22"/>
                <w:szCs w:val="22"/>
              </w:rPr>
              <w:t>Program Manager</w:t>
            </w: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rsidR="00E75AAC" w:rsidRPr="0036136C" w:rsidRDefault="00E75AAC" w:rsidP="006457F0">
            <w:pPr>
              <w:pStyle w:val="BodyText"/>
              <w:keepNext/>
              <w:keepLines/>
              <w:spacing w:before="160" w:after="160"/>
              <w:rPr>
                <w:sz w:val="22"/>
                <w:szCs w:val="22"/>
              </w:rPr>
            </w:pPr>
          </w:p>
        </w:tc>
      </w:tr>
    </w:tbl>
    <w:p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rsidR="00CB06F5" w:rsidRPr="00B547BD" w:rsidRDefault="00EF3B57" w:rsidP="00F8178E">
      <w:pPr>
        <w:rPr>
          <w:sz w:val="22"/>
          <w:szCs w:val="22"/>
        </w:rPr>
      </w:pPr>
      <w:r w:rsidRPr="00B547BD">
        <w:rPr>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855B59" w:rsidRDefault="00EF3B57" w:rsidP="00855B59">
      <w:pPr>
        <w:keepNext/>
        <w:keepLines/>
        <w:spacing w:after="120"/>
        <w:ind w:left="567" w:hanging="567"/>
        <w:rPr>
          <w:sz w:val="22"/>
          <w:szCs w:val="22"/>
        </w:rPr>
      </w:pPr>
      <w:r w:rsidRPr="0036136C">
        <w:rPr>
          <w:sz w:val="22"/>
          <w:szCs w:val="22"/>
        </w:rPr>
        <w:t>2.1</w:t>
      </w:r>
      <w:r w:rsidR="00B8227D">
        <w:rPr>
          <w:sz w:val="22"/>
          <w:szCs w:val="22"/>
        </w:rPr>
        <w:tab/>
      </w:r>
      <w:r w:rsidR="00855B59">
        <w:rPr>
          <w:sz w:val="22"/>
          <w:szCs w:val="22"/>
        </w:rPr>
        <w:t xml:space="preserve">On behalf of </w:t>
      </w:r>
      <w:r w:rsidR="00855B59" w:rsidRPr="00855B59">
        <w:rPr>
          <w:sz w:val="22"/>
          <w:szCs w:val="22"/>
        </w:rPr>
        <w:t>the Contracting Authority</w:t>
      </w:r>
      <w:r w:rsidR="00855B59">
        <w:rPr>
          <w:sz w:val="22"/>
          <w:szCs w:val="22"/>
        </w:rPr>
        <w:t xml:space="preserve">, contact person regarding this </w:t>
      </w:r>
      <w:r w:rsidR="00B0176E">
        <w:rPr>
          <w:sz w:val="22"/>
          <w:szCs w:val="22"/>
        </w:rPr>
        <w:t>Contr</w:t>
      </w:r>
      <w:r w:rsidR="00403394">
        <w:rPr>
          <w:sz w:val="22"/>
          <w:szCs w:val="22"/>
        </w:rPr>
        <w:t>act is Mrs Florentina Hjdari Hajra,</w:t>
      </w:r>
      <w:r w:rsidR="00855B59">
        <w:rPr>
          <w:sz w:val="22"/>
          <w:szCs w:val="22"/>
        </w:rPr>
        <w:t xml:space="preserve"> with address </w:t>
      </w:r>
      <w:r w:rsidR="00855B59" w:rsidRPr="00855B59">
        <w:rPr>
          <w:sz w:val="22"/>
          <w:szCs w:val="22"/>
        </w:rPr>
        <w:t>Community Building Mitrovica</w:t>
      </w:r>
      <w:r w:rsidR="00855B59">
        <w:rPr>
          <w:sz w:val="22"/>
          <w:szCs w:val="22"/>
        </w:rPr>
        <w:t xml:space="preserve">, </w:t>
      </w:r>
      <w:r w:rsidR="00855B59" w:rsidRPr="00855B59">
        <w:rPr>
          <w:sz w:val="22"/>
          <w:szCs w:val="22"/>
        </w:rPr>
        <w:t>Bulevardi Isa Boletini 11-12 (ex Confidence Area)</w:t>
      </w:r>
      <w:r w:rsidR="00855B59">
        <w:rPr>
          <w:sz w:val="22"/>
          <w:szCs w:val="22"/>
        </w:rPr>
        <w:t xml:space="preserve">, </w:t>
      </w:r>
      <w:r w:rsidR="00855B59" w:rsidRPr="00855B59">
        <w:rPr>
          <w:sz w:val="22"/>
          <w:szCs w:val="22"/>
        </w:rPr>
        <w:t>40000 Mitrovica, Kosovo</w:t>
      </w:r>
      <w:r w:rsidR="00855B59">
        <w:rPr>
          <w:sz w:val="22"/>
          <w:szCs w:val="22"/>
        </w:rPr>
        <w:t xml:space="preserve"> (e-mail: </w:t>
      </w:r>
      <w:hyperlink r:id="rId8" w:history="1">
        <w:r w:rsidR="00403394" w:rsidRPr="004E79BB">
          <w:rPr>
            <w:rStyle w:val="Hyperlink"/>
            <w:sz w:val="22"/>
            <w:szCs w:val="22"/>
          </w:rPr>
          <w:t>florentina.hajdari@cbmitrovica.org</w:t>
        </w:r>
      </w:hyperlink>
      <w:r w:rsidR="00855B59">
        <w:rPr>
          <w:sz w:val="22"/>
          <w:szCs w:val="22"/>
        </w:rPr>
        <w:t xml:space="preserve">).  </w:t>
      </w:r>
    </w:p>
    <w:p w:rsidR="00855B59" w:rsidRPr="0036136C" w:rsidRDefault="00855B59" w:rsidP="00855B59">
      <w:pPr>
        <w:keepNext/>
        <w:keepLines/>
        <w:spacing w:after="120"/>
        <w:ind w:left="567"/>
        <w:rPr>
          <w:sz w:val="22"/>
          <w:szCs w:val="22"/>
        </w:rPr>
      </w:pPr>
      <w:r w:rsidRPr="00855B59">
        <w:rPr>
          <w:sz w:val="22"/>
          <w:szCs w:val="22"/>
        </w:rPr>
        <w:t>Any written communication relating to this Contract between the Contracting Authority and the Consultant must state the Contract title and identification number, and must be sent by post, fax, e-mail or by hand to the addresses identified in accordance with Article 20.7 of the General Conditions.</w:t>
      </w:r>
      <w:r>
        <w:rPr>
          <w:sz w:val="22"/>
          <w:szCs w:val="22"/>
        </w:rPr>
        <w:t xml:space="preserve"> </w:t>
      </w:r>
      <w:r w:rsidRPr="00855B59">
        <w:rPr>
          <w:sz w:val="22"/>
          <w:szCs w:val="22"/>
        </w:rPr>
        <w:t>The language of the contract and of all written communications between the Consultant and the Contracting Authority and/or the Project Manager shall be English.</w:t>
      </w: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Default="00B252A4" w:rsidP="00855B59">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D307D3">
        <w:rPr>
          <w:sz w:val="22"/>
          <w:szCs w:val="22"/>
        </w:rPr>
        <w:t>Subcontracting is not allowed.</w:t>
      </w:r>
      <w:r w:rsidR="00855B59">
        <w:rPr>
          <w:sz w:val="22"/>
          <w:szCs w:val="22"/>
        </w:rPr>
        <w:t xml:space="preserve"> </w:t>
      </w:r>
    </w:p>
    <w:p w:rsidR="00855B59" w:rsidRDefault="00855B59" w:rsidP="00855B59">
      <w:pPr>
        <w:pStyle w:val="ListNumber"/>
        <w:numPr>
          <w:ilvl w:val="0"/>
          <w:numId w:val="0"/>
        </w:numPr>
        <w:spacing w:after="0"/>
        <w:ind w:left="567" w:hanging="567"/>
        <w:rPr>
          <w:sz w:val="22"/>
          <w:szCs w:val="22"/>
        </w:rPr>
      </w:pPr>
    </w:p>
    <w:p w:rsidR="003A718E" w:rsidRPr="00DC413F" w:rsidRDefault="003A718E" w:rsidP="003A718E">
      <w:pPr>
        <w:tabs>
          <w:tab w:val="left" w:pos="1134"/>
        </w:tabs>
        <w:spacing w:before="240" w:after="120"/>
        <w:ind w:left="1134" w:hanging="1134"/>
        <w:rPr>
          <w:b/>
        </w:rPr>
      </w:pPr>
      <w:r w:rsidRPr="00DC413F">
        <w:rPr>
          <w:b/>
        </w:rPr>
        <w:t>Article 12 - Liabilities</w:t>
      </w:r>
    </w:p>
    <w:p w:rsidR="00424D19" w:rsidRPr="00B547BD" w:rsidRDefault="003A718E" w:rsidP="00B547BD">
      <w:pPr>
        <w:tabs>
          <w:tab w:val="left" w:pos="1134"/>
        </w:tabs>
        <w:spacing w:before="240" w:after="120"/>
        <w:ind w:left="567" w:hanging="567"/>
        <w:rPr>
          <w:sz w:val="22"/>
          <w:szCs w:val="22"/>
        </w:rPr>
      </w:pPr>
      <w:r w:rsidRPr="00B547BD">
        <w:rPr>
          <w:sz w:val="22"/>
          <w:szCs w:val="22"/>
        </w:rPr>
        <w:t xml:space="preserve">12.1 </w:t>
      </w:r>
      <w:r w:rsidR="00B547BD" w:rsidRPr="00B547BD">
        <w:rPr>
          <w:sz w:val="22"/>
          <w:szCs w:val="22"/>
        </w:rPr>
        <w:tab/>
      </w:r>
      <w:r w:rsidR="00424D19">
        <w:rPr>
          <w:sz w:val="22"/>
          <w:szCs w:val="22"/>
        </w:rPr>
        <w:t xml:space="preserve">There are no </w:t>
      </w:r>
      <w:r w:rsidR="004437EB">
        <w:rPr>
          <w:sz w:val="22"/>
          <w:szCs w:val="22"/>
        </w:rPr>
        <w:t xml:space="preserve">any </w:t>
      </w:r>
      <w:r w:rsidR="00424D19">
        <w:rPr>
          <w:sz w:val="22"/>
          <w:szCs w:val="22"/>
        </w:rPr>
        <w:t>specific requirements of liability for damage to services.</w:t>
      </w:r>
    </w:p>
    <w:p w:rsidR="00424D19" w:rsidRPr="00B547BD" w:rsidRDefault="003A718E" w:rsidP="00B547BD">
      <w:pPr>
        <w:tabs>
          <w:tab w:val="left" w:pos="567"/>
        </w:tabs>
        <w:spacing w:before="240" w:after="120"/>
        <w:ind w:left="567" w:hanging="567"/>
        <w:rPr>
          <w:sz w:val="22"/>
          <w:szCs w:val="22"/>
        </w:rPr>
      </w:pPr>
      <w:r w:rsidRPr="00B547BD">
        <w:rPr>
          <w:sz w:val="22"/>
          <w:szCs w:val="22"/>
        </w:rPr>
        <w:t xml:space="preserve">12.2 </w:t>
      </w:r>
      <w:r w:rsidR="00B547BD" w:rsidRPr="00B547BD">
        <w:rPr>
          <w:sz w:val="22"/>
          <w:szCs w:val="22"/>
        </w:rPr>
        <w:tab/>
      </w:r>
      <w:r w:rsidR="00424D19">
        <w:rPr>
          <w:sz w:val="22"/>
          <w:szCs w:val="22"/>
        </w:rPr>
        <w:t xml:space="preserve">There are no </w:t>
      </w:r>
      <w:r w:rsidR="004437EB">
        <w:rPr>
          <w:sz w:val="22"/>
          <w:szCs w:val="22"/>
        </w:rPr>
        <w:t xml:space="preserve">any </w:t>
      </w:r>
      <w:r w:rsidR="00424D19">
        <w:rPr>
          <w:sz w:val="22"/>
          <w:szCs w:val="22"/>
        </w:rPr>
        <w:t>specific requirements of liability for damage to the Contracting Authority.</w:t>
      </w:r>
    </w:p>
    <w:p w:rsidR="003A718E" w:rsidRPr="00C82886" w:rsidRDefault="003A718E" w:rsidP="003A718E">
      <w:pPr>
        <w:tabs>
          <w:tab w:val="left" w:pos="1134"/>
        </w:tabs>
        <w:spacing w:before="240" w:after="120"/>
        <w:ind w:left="1134" w:hanging="1134"/>
        <w:rPr>
          <w:b/>
        </w:rPr>
      </w:pPr>
      <w:r w:rsidRPr="00C82886">
        <w:rPr>
          <w:b/>
        </w:rPr>
        <w:t>Article 13 - Insurance</w:t>
      </w:r>
    </w:p>
    <w:p w:rsidR="004437EB" w:rsidRPr="00B547BD" w:rsidRDefault="00B547BD" w:rsidP="004437EB">
      <w:pPr>
        <w:tabs>
          <w:tab w:val="left" w:pos="567"/>
        </w:tabs>
        <w:spacing w:before="240" w:after="120"/>
        <w:ind w:left="567" w:hanging="851"/>
        <w:rPr>
          <w:sz w:val="22"/>
          <w:szCs w:val="22"/>
        </w:rPr>
      </w:pPr>
      <w:r w:rsidRPr="00B547BD">
        <w:rPr>
          <w:sz w:val="22"/>
          <w:szCs w:val="22"/>
        </w:rPr>
        <w:t>13.2 a)</w:t>
      </w:r>
      <w:r w:rsidRPr="00B547BD">
        <w:rPr>
          <w:sz w:val="22"/>
          <w:szCs w:val="22"/>
        </w:rPr>
        <w:tab/>
      </w:r>
      <w:r w:rsidR="004437EB">
        <w:rPr>
          <w:sz w:val="22"/>
          <w:szCs w:val="22"/>
        </w:rPr>
        <w:t xml:space="preserve">There are no any specific requirements </w:t>
      </w:r>
      <w:r w:rsidR="004437EB" w:rsidRPr="004437EB">
        <w:rPr>
          <w:sz w:val="22"/>
          <w:szCs w:val="22"/>
        </w:rPr>
        <w:t>on the requirements of proof of completion of adequate insurance must be provided</w:t>
      </w:r>
      <w:r w:rsidR="004437EB">
        <w:rPr>
          <w:sz w:val="22"/>
          <w:szCs w:val="22"/>
        </w:rPr>
        <w:t>.</w:t>
      </w:r>
    </w:p>
    <w:p w:rsidR="004437EB" w:rsidRPr="00B547BD" w:rsidRDefault="00B547BD" w:rsidP="004437EB">
      <w:pPr>
        <w:tabs>
          <w:tab w:val="left" w:pos="567"/>
        </w:tabs>
        <w:spacing w:before="240" w:after="120"/>
        <w:ind w:left="567" w:hanging="851"/>
        <w:rPr>
          <w:sz w:val="22"/>
          <w:szCs w:val="22"/>
        </w:rPr>
      </w:pPr>
      <w:r>
        <w:rPr>
          <w:sz w:val="22"/>
          <w:szCs w:val="22"/>
        </w:rPr>
        <w:t>13.2 b)</w:t>
      </w:r>
      <w:r>
        <w:rPr>
          <w:sz w:val="22"/>
          <w:szCs w:val="22"/>
        </w:rPr>
        <w:tab/>
      </w:r>
      <w:r w:rsidR="004437EB">
        <w:rPr>
          <w:sz w:val="22"/>
          <w:szCs w:val="22"/>
        </w:rPr>
        <w:t xml:space="preserve">There are no any specific requirements </w:t>
      </w:r>
      <w:r w:rsidR="004437EB" w:rsidRPr="004437EB">
        <w:rPr>
          <w:sz w:val="22"/>
          <w:szCs w:val="22"/>
        </w:rPr>
        <w:t>on the requirements of communication of cover notes and/or insurance certificates must be fulfilled</w:t>
      </w:r>
      <w:r w:rsidR="004437EB">
        <w:rPr>
          <w:sz w:val="22"/>
          <w:szCs w:val="22"/>
        </w:rPr>
        <w:t>.</w:t>
      </w:r>
    </w:p>
    <w:p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rsidR="007563C0" w:rsidRPr="00B547BD" w:rsidRDefault="007563C0" w:rsidP="004437EB">
      <w:pPr>
        <w:spacing w:after="0"/>
        <w:ind w:left="567" w:hanging="567"/>
        <w:rPr>
          <w:sz w:val="22"/>
          <w:szCs w:val="22"/>
        </w:rPr>
      </w:pPr>
      <w:r w:rsidRPr="00B547BD">
        <w:rPr>
          <w:sz w:val="22"/>
          <w:szCs w:val="22"/>
        </w:rPr>
        <w:t>19.1</w:t>
      </w:r>
      <w:r w:rsidRPr="00B547BD">
        <w:rPr>
          <w:b/>
          <w:sz w:val="22"/>
          <w:szCs w:val="22"/>
        </w:rPr>
        <w:tab/>
      </w:r>
      <w:r w:rsidRPr="00B547BD">
        <w:rPr>
          <w:sz w:val="22"/>
          <w:szCs w:val="22"/>
        </w:rPr>
        <w:t>The start date for implementation shall be date of signature of the contract by both parties</w:t>
      </w:r>
      <w:r w:rsidR="004437EB">
        <w:rPr>
          <w:sz w:val="22"/>
          <w:szCs w:val="22"/>
        </w:rPr>
        <w:t>.</w:t>
      </w:r>
    </w:p>
    <w:p w:rsidR="00B8227D" w:rsidRPr="00B547BD" w:rsidRDefault="007563C0" w:rsidP="008F222F">
      <w:pPr>
        <w:spacing w:after="120"/>
        <w:ind w:left="567" w:hanging="567"/>
        <w:rPr>
          <w:sz w:val="22"/>
          <w:szCs w:val="22"/>
        </w:rPr>
      </w:pPr>
      <w:r w:rsidRPr="00B547BD">
        <w:rPr>
          <w:sz w:val="22"/>
          <w:szCs w:val="22"/>
        </w:rPr>
        <w:t>19.2</w:t>
      </w:r>
      <w:r w:rsidRPr="00B547BD">
        <w:rPr>
          <w:sz w:val="22"/>
          <w:szCs w:val="22"/>
        </w:rPr>
        <w:tab/>
      </w:r>
      <w:r w:rsidR="004437EB">
        <w:rPr>
          <w:sz w:val="22"/>
          <w:szCs w:val="22"/>
        </w:rPr>
        <w:t>T</w:t>
      </w:r>
      <w:r w:rsidR="004437EB" w:rsidRPr="0063749B">
        <w:rPr>
          <w:sz w:val="22"/>
          <w:szCs w:val="22"/>
        </w:rPr>
        <w:t xml:space="preserve">he period of implementation of the contract will be </w:t>
      </w:r>
      <w:r w:rsidR="009773FE">
        <w:rPr>
          <w:sz w:val="22"/>
          <w:szCs w:val="22"/>
        </w:rPr>
        <w:t xml:space="preserve">8 </w:t>
      </w:r>
      <w:r w:rsidR="00B0176E">
        <w:rPr>
          <w:sz w:val="22"/>
          <w:szCs w:val="22"/>
        </w:rPr>
        <w:t>months</w:t>
      </w:r>
      <w:r w:rsidR="004437EB">
        <w:rPr>
          <w:sz w:val="22"/>
          <w:szCs w:val="22"/>
        </w:rPr>
        <w:t xml:space="preserve"> </w:t>
      </w:r>
      <w:r w:rsidR="004437EB" w:rsidRPr="0063749B">
        <w:rPr>
          <w:sz w:val="22"/>
          <w:szCs w:val="22"/>
        </w:rPr>
        <w:t>from this date</w:t>
      </w:r>
      <w:r w:rsidRPr="00B547BD">
        <w:rPr>
          <w:sz w:val="22"/>
          <w:szCs w:val="22"/>
        </w:rPr>
        <w:t>.</w:t>
      </w:r>
    </w:p>
    <w:p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Final </w:t>
      </w:r>
      <w:r w:rsidR="009642E7" w:rsidRPr="00B8227D">
        <w:rPr>
          <w:b/>
        </w:rPr>
        <w:t>Report</w:t>
      </w:r>
      <w:r w:rsidR="00EF3B57" w:rsidRPr="00B8227D">
        <w:rPr>
          <w:b/>
        </w:rPr>
        <w:t>s</w:t>
      </w:r>
      <w:bookmarkEnd w:id="0"/>
    </w:p>
    <w:p w:rsidR="009642E7" w:rsidRPr="0036136C" w:rsidRDefault="00403394" w:rsidP="00B547BD">
      <w:pPr>
        <w:spacing w:after="120"/>
        <w:ind w:left="567"/>
        <w:rPr>
          <w:sz w:val="22"/>
          <w:szCs w:val="22"/>
        </w:rPr>
      </w:pPr>
      <w:r>
        <w:rPr>
          <w:sz w:val="22"/>
          <w:szCs w:val="22"/>
        </w:rPr>
        <w:t>N/A.</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Approval of Reports and Documents</w:t>
      </w:r>
    </w:p>
    <w:p w:rsidR="00B252A4" w:rsidRDefault="00B252A4" w:rsidP="009F5051">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009773FE">
        <w:rPr>
          <w:sz w:val="22"/>
          <w:szCs w:val="22"/>
        </w:rPr>
        <w:t>N/A</w:t>
      </w:r>
    </w:p>
    <w:p w:rsidR="00694695" w:rsidRPr="00694695" w:rsidRDefault="00694695" w:rsidP="00694695">
      <w:pPr>
        <w:pStyle w:val="ListNumber"/>
        <w:numPr>
          <w:ilvl w:val="0"/>
          <w:numId w:val="0"/>
        </w:numPr>
        <w:spacing w:after="120"/>
        <w:ind w:left="709" w:hanging="709"/>
        <w:rPr>
          <w:b/>
          <w:sz w:val="22"/>
          <w:szCs w:val="22"/>
        </w:rPr>
      </w:pPr>
      <w:r w:rsidRPr="00694695">
        <w:rPr>
          <w:b/>
          <w:sz w:val="22"/>
          <w:szCs w:val="22"/>
        </w:rPr>
        <w:t>Article 28</w:t>
      </w:r>
      <w:r w:rsidRPr="00694695">
        <w:rPr>
          <w:b/>
          <w:sz w:val="22"/>
          <w:szCs w:val="22"/>
        </w:rPr>
        <w:tab/>
        <w:t>Expenditure verification</w:t>
      </w:r>
    </w:p>
    <w:p w:rsidR="00694695" w:rsidRPr="0036136C" w:rsidRDefault="00694695" w:rsidP="00694695">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9F5051">
        <w:rPr>
          <w:sz w:val="22"/>
          <w:szCs w:val="22"/>
        </w:rPr>
        <w:t xml:space="preserve">No </w:t>
      </w:r>
      <w:r w:rsidRPr="00694695">
        <w:rPr>
          <w:sz w:val="22"/>
          <w:szCs w:val="22"/>
        </w:rPr>
        <w:t>expenditure verification</w:t>
      </w:r>
      <w:r w:rsidR="009F5051">
        <w:rPr>
          <w:sz w:val="22"/>
          <w:szCs w:val="22"/>
        </w:rPr>
        <w:t xml:space="preserve"> is required for this contract</w:t>
      </w:r>
      <w:r w:rsidRPr="00694695">
        <w:rPr>
          <w:sz w:val="22"/>
          <w:szCs w:val="22"/>
        </w:rPr>
        <w:t>.</w:t>
      </w:r>
    </w:p>
    <w:p w:rsidR="009642E7" w:rsidRPr="00B8227D" w:rsidRDefault="00A1628E" w:rsidP="004443F8">
      <w:pPr>
        <w:keepNext/>
        <w:keepLines/>
        <w:tabs>
          <w:tab w:val="left" w:pos="1134"/>
        </w:tabs>
        <w:spacing w:before="240" w:after="120"/>
        <w:ind w:left="1134" w:hanging="1134"/>
        <w:rPr>
          <w:b/>
        </w:rPr>
      </w:pPr>
      <w:r w:rsidRPr="00B8227D">
        <w:rPr>
          <w:b/>
        </w:rPr>
        <w:lastRenderedPageBreak/>
        <w:t>Article 29</w:t>
      </w:r>
      <w:r w:rsidRPr="00B8227D">
        <w:rPr>
          <w:b/>
        </w:rPr>
        <w:tab/>
      </w:r>
      <w:r w:rsidR="009642E7" w:rsidRPr="00B8227D">
        <w:rPr>
          <w:b/>
        </w:rPr>
        <w:t>Payment</w:t>
      </w:r>
      <w:r w:rsidRPr="00B8227D">
        <w:rPr>
          <w:b/>
        </w:rPr>
        <w:t xml:space="preserve"> and interest on late payment</w:t>
      </w:r>
    </w:p>
    <w:p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r w:rsidR="00B8227D" w:rsidRPr="0036136C">
        <w:rPr>
          <w:sz w:val="22"/>
          <w:szCs w:val="22"/>
          <w:highlight w:val="yellow"/>
        </w:rPr>
        <w:t xml:space="preserve"> </w:t>
      </w:r>
    </w:p>
    <w:p w:rsidR="00B252A4" w:rsidRDefault="00A73EDB" w:rsidP="004443F8">
      <w:pPr>
        <w:spacing w:after="120"/>
        <w:ind w:left="567"/>
        <w:rPr>
          <w:sz w:val="22"/>
          <w:szCs w:val="22"/>
        </w:rPr>
      </w:pPr>
      <w:r>
        <w:rPr>
          <w:sz w:val="22"/>
          <w:szCs w:val="22"/>
        </w:rPr>
        <w:t>1</w:t>
      </w:r>
      <w:r w:rsidRPr="00A73EDB">
        <w:rPr>
          <w:sz w:val="22"/>
          <w:szCs w:val="22"/>
          <w:vertAlign w:val="superscript"/>
        </w:rPr>
        <w:t>st</w:t>
      </w:r>
      <w:r>
        <w:rPr>
          <w:sz w:val="22"/>
          <w:szCs w:val="22"/>
        </w:rPr>
        <w:t xml:space="preserve"> tranche – upon</w:t>
      </w:r>
      <w:r w:rsidR="009773FE">
        <w:rPr>
          <w:sz w:val="22"/>
          <w:szCs w:val="22"/>
        </w:rPr>
        <w:t xml:space="preserve"> the signing of the contract – 8</w:t>
      </w:r>
      <w:r>
        <w:rPr>
          <w:sz w:val="22"/>
          <w:szCs w:val="22"/>
        </w:rPr>
        <w:t>0% of the total amount</w:t>
      </w:r>
    </w:p>
    <w:p w:rsidR="00A73EDB" w:rsidRDefault="00A73EDB" w:rsidP="004443F8">
      <w:pPr>
        <w:spacing w:after="120"/>
        <w:ind w:left="567"/>
        <w:rPr>
          <w:sz w:val="22"/>
          <w:szCs w:val="22"/>
        </w:rPr>
      </w:pPr>
      <w:r>
        <w:rPr>
          <w:sz w:val="22"/>
          <w:szCs w:val="22"/>
        </w:rPr>
        <w:t>2</w:t>
      </w:r>
      <w:r w:rsidRPr="00A73EDB">
        <w:rPr>
          <w:sz w:val="22"/>
          <w:szCs w:val="22"/>
          <w:vertAlign w:val="superscript"/>
        </w:rPr>
        <w:t>nd</w:t>
      </w:r>
      <w:r>
        <w:rPr>
          <w:sz w:val="22"/>
          <w:szCs w:val="22"/>
        </w:rPr>
        <w:t xml:space="preserve"> tranche – </w:t>
      </w:r>
      <w:r w:rsidR="009773FE">
        <w:rPr>
          <w:sz w:val="22"/>
          <w:szCs w:val="22"/>
        </w:rPr>
        <w:t xml:space="preserve">upon the finishing of the work – </w:t>
      </w:r>
      <w:r>
        <w:rPr>
          <w:sz w:val="22"/>
          <w:szCs w:val="22"/>
        </w:rPr>
        <w:t>20% of the total amount</w:t>
      </w:r>
    </w:p>
    <w:p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Financial Guarantee</w:t>
      </w:r>
    </w:p>
    <w:p w:rsidR="00A1628E" w:rsidRPr="00033A20" w:rsidRDefault="00CB06F5" w:rsidP="001E79D6">
      <w:pPr>
        <w:spacing w:after="120"/>
        <w:ind w:left="567" w:hanging="567"/>
        <w:rPr>
          <w:bCs/>
          <w:sz w:val="22"/>
          <w:szCs w:val="22"/>
        </w:rPr>
      </w:pPr>
      <w:r w:rsidRPr="0036136C">
        <w:rPr>
          <w:bCs/>
          <w:sz w:val="22"/>
          <w:szCs w:val="22"/>
        </w:rPr>
        <w:t>30.1</w:t>
      </w:r>
      <w:r w:rsidRPr="0036136C">
        <w:rPr>
          <w:bCs/>
          <w:sz w:val="22"/>
          <w:szCs w:val="22"/>
        </w:rPr>
        <w:tab/>
      </w:r>
      <w:r w:rsidR="00A1628E" w:rsidRPr="001E79D6">
        <w:rPr>
          <w:bCs/>
          <w:sz w:val="22"/>
          <w:szCs w:val="22"/>
        </w:rPr>
        <w:t xml:space="preserve">By derogation </w:t>
      </w:r>
      <w:r w:rsidR="00C45887" w:rsidRPr="001E79D6">
        <w:rPr>
          <w:sz w:val="22"/>
          <w:szCs w:val="22"/>
        </w:rPr>
        <w:t xml:space="preserve">from </w:t>
      </w:r>
      <w:r w:rsidR="00A1628E" w:rsidRPr="001E79D6">
        <w:rPr>
          <w:bCs/>
          <w:sz w:val="22"/>
          <w:szCs w:val="22"/>
        </w:rPr>
        <w:t xml:space="preserve">article </w:t>
      </w:r>
      <w:r w:rsidR="002B0683" w:rsidRPr="001E79D6">
        <w:rPr>
          <w:sz w:val="22"/>
          <w:szCs w:val="22"/>
        </w:rPr>
        <w:t>30 of the General Conditions</w:t>
      </w:r>
      <w:r w:rsidR="00D21E68" w:rsidRPr="001E79D6">
        <w:rPr>
          <w:sz w:val="22"/>
          <w:szCs w:val="22"/>
        </w:rPr>
        <w:t>,</w:t>
      </w:r>
      <w:r w:rsidR="00A1628E" w:rsidRPr="001E79D6">
        <w:rPr>
          <w:bCs/>
          <w:sz w:val="22"/>
          <w:szCs w:val="22"/>
        </w:rPr>
        <w:t xml:space="preserve"> no pre-</w:t>
      </w:r>
      <w:r w:rsidR="001E79D6" w:rsidRPr="001E79D6">
        <w:rPr>
          <w:bCs/>
          <w:sz w:val="22"/>
          <w:szCs w:val="22"/>
        </w:rPr>
        <w:t>financing guarantee is required.</w:t>
      </w:r>
    </w:p>
    <w:p w:rsidR="00B252A4" w:rsidRPr="00212B1D" w:rsidRDefault="00B252A4" w:rsidP="004443F8">
      <w:pPr>
        <w:keepNext/>
        <w:keepLines/>
        <w:tabs>
          <w:tab w:val="left" w:pos="1134"/>
        </w:tabs>
        <w:spacing w:before="240" w:after="120"/>
        <w:ind w:left="1134" w:hanging="1134"/>
        <w:rPr>
          <w:b/>
        </w:rPr>
      </w:pPr>
      <w:r w:rsidRPr="00212B1D">
        <w:rPr>
          <w:b/>
        </w:rPr>
        <w:t>Article 32</w:t>
      </w:r>
      <w:r w:rsidRPr="00212B1D">
        <w:rPr>
          <w:b/>
        </w:rPr>
        <w:tab/>
      </w:r>
      <w:r w:rsidR="002A496E" w:rsidRPr="00212B1D">
        <w:rPr>
          <w:b/>
        </w:rPr>
        <w:t>Revision of Prices</w:t>
      </w:r>
    </w:p>
    <w:p w:rsidR="001E79D6" w:rsidRPr="0036136C" w:rsidRDefault="002A496E" w:rsidP="00AC36DB">
      <w:pPr>
        <w:tabs>
          <w:tab w:val="left" w:pos="567"/>
        </w:tabs>
        <w:spacing w:after="120"/>
        <w:ind w:left="567" w:hanging="567"/>
        <w:rPr>
          <w:sz w:val="22"/>
          <w:szCs w:val="22"/>
        </w:rPr>
      </w:pPr>
      <w:r w:rsidRPr="0036136C">
        <w:rPr>
          <w:color w:val="000000"/>
          <w:sz w:val="22"/>
          <w:szCs w:val="22"/>
        </w:rPr>
        <w:t>32.1</w:t>
      </w:r>
      <w:r w:rsidRPr="0036136C">
        <w:rPr>
          <w:color w:val="000000"/>
          <w:sz w:val="22"/>
          <w:szCs w:val="22"/>
        </w:rPr>
        <w:tab/>
      </w:r>
      <w:r w:rsidR="001E79D6">
        <w:rPr>
          <w:color w:val="000000"/>
          <w:sz w:val="22"/>
          <w:szCs w:val="22"/>
        </w:rPr>
        <w:t>This contract does not include price revision.</w:t>
      </w:r>
    </w:p>
    <w:p w:rsidR="002A496E" w:rsidRPr="00212B1D" w:rsidRDefault="002A496E" w:rsidP="00B547BD">
      <w:pPr>
        <w:keepNext/>
        <w:keepLines/>
        <w:tabs>
          <w:tab w:val="left" w:pos="1134"/>
          <w:tab w:val="left" w:pos="6495"/>
        </w:tabs>
        <w:spacing w:before="240" w:after="120"/>
        <w:ind w:left="1134" w:hanging="1134"/>
        <w:rPr>
          <w:b/>
        </w:rPr>
      </w:pPr>
      <w:r w:rsidRPr="00212B1D">
        <w:rPr>
          <w:b/>
        </w:rPr>
        <w:t>Article 40</w:t>
      </w:r>
      <w:r w:rsidRPr="00212B1D">
        <w:rPr>
          <w:b/>
        </w:rPr>
        <w:tab/>
        <w:t>Settlement of disputes</w:t>
      </w:r>
    </w:p>
    <w:p w:rsidR="009642E7" w:rsidRPr="0036136C" w:rsidRDefault="002A496E" w:rsidP="00CF41D3">
      <w:pPr>
        <w:spacing w:after="120"/>
        <w:ind w:left="567" w:hanging="567"/>
        <w:rPr>
          <w:sz w:val="22"/>
          <w:szCs w:val="22"/>
        </w:rPr>
      </w:pPr>
      <w:r w:rsidRPr="0036136C">
        <w:rPr>
          <w:sz w:val="22"/>
          <w:szCs w:val="22"/>
        </w:rPr>
        <w:t>40</w:t>
      </w:r>
      <w:r w:rsidR="009642E7" w:rsidRPr="0036136C">
        <w:rPr>
          <w:sz w:val="22"/>
          <w:szCs w:val="22"/>
        </w:rPr>
        <w:t>.</w:t>
      </w:r>
      <w:r w:rsidRPr="0036136C">
        <w:rPr>
          <w:sz w:val="22"/>
          <w:szCs w:val="22"/>
        </w:rPr>
        <w:t>4</w:t>
      </w:r>
      <w:r w:rsidR="009642E7" w:rsidRPr="0036136C">
        <w:rPr>
          <w:sz w:val="22"/>
          <w:szCs w:val="22"/>
        </w:rPr>
        <w:tab/>
        <w:t xml:space="preserve">Any disputes arising out of or relating to this </w:t>
      </w:r>
      <w:r w:rsidR="00E04933" w:rsidRPr="0036136C">
        <w:rPr>
          <w:sz w:val="22"/>
          <w:szCs w:val="22"/>
        </w:rPr>
        <w:t>C</w:t>
      </w:r>
      <w:r w:rsidR="009642E7" w:rsidRPr="0036136C">
        <w:rPr>
          <w:sz w:val="22"/>
          <w:szCs w:val="22"/>
        </w:rPr>
        <w:t xml:space="preserve">ontract which cannot be settled otherwise shall be referred to the exclusive jurisdiction of </w:t>
      </w:r>
      <w:r w:rsidR="009F5051">
        <w:rPr>
          <w:sz w:val="22"/>
          <w:szCs w:val="22"/>
        </w:rPr>
        <w:t>Basic court in Mitrovica</w:t>
      </w:r>
      <w:r w:rsidR="009642E7" w:rsidRPr="0036136C">
        <w:rPr>
          <w:sz w:val="22"/>
          <w:szCs w:val="22"/>
        </w:rPr>
        <w:t xml:space="preserve"> </w:t>
      </w:r>
      <w:r w:rsidR="0074334B" w:rsidRPr="0036136C">
        <w:rPr>
          <w:sz w:val="22"/>
          <w:szCs w:val="22"/>
        </w:rPr>
        <w:t xml:space="preserve">in accordance with </w:t>
      </w:r>
      <w:r w:rsidR="009642E7" w:rsidRPr="0036136C">
        <w:rPr>
          <w:sz w:val="22"/>
          <w:szCs w:val="22"/>
        </w:rPr>
        <w:t xml:space="preserve">the national legislation of the </w:t>
      </w:r>
      <w:r w:rsidR="009104C5" w:rsidRPr="0036136C">
        <w:rPr>
          <w:sz w:val="22"/>
          <w:szCs w:val="22"/>
        </w:rPr>
        <w:t xml:space="preserve">state of the </w:t>
      </w:r>
      <w:r w:rsidR="009642E7" w:rsidRPr="0036136C">
        <w:rPr>
          <w:sz w:val="22"/>
          <w:szCs w:val="22"/>
        </w:rPr>
        <w:t>Contracting Authority.</w:t>
      </w:r>
    </w:p>
    <w:p w:rsidR="00A20EF8" w:rsidRPr="00187039" w:rsidRDefault="001E79D6" w:rsidP="00A20EF8">
      <w:pPr>
        <w:keepNext/>
        <w:keepLines/>
        <w:tabs>
          <w:tab w:val="left" w:pos="1134"/>
        </w:tabs>
        <w:spacing w:before="240" w:after="120"/>
        <w:ind w:left="1134" w:hanging="1134"/>
        <w:rPr>
          <w:b/>
          <w:szCs w:val="24"/>
        </w:rPr>
      </w:pPr>
      <w:r>
        <w:rPr>
          <w:b/>
          <w:szCs w:val="24"/>
        </w:rPr>
        <w:t>A</w:t>
      </w:r>
      <w:r w:rsidR="00A20EF8" w:rsidRPr="00995C32">
        <w:rPr>
          <w:b/>
          <w:szCs w:val="24"/>
        </w:rPr>
        <w:t>rticle 4</w:t>
      </w:r>
      <w:r w:rsidR="00A20EF8" w:rsidRPr="00187039">
        <w:rPr>
          <w:b/>
          <w:szCs w:val="24"/>
        </w:rPr>
        <w:t>2</w:t>
      </w:r>
      <w:r w:rsidR="00A20EF8" w:rsidRPr="00187039">
        <w:rPr>
          <w:b/>
          <w:szCs w:val="24"/>
        </w:rPr>
        <w:tab/>
        <w:t>Data Protection</w:t>
      </w:r>
    </w:p>
    <w:p w:rsidR="00A20EF8" w:rsidRPr="00995C32" w:rsidRDefault="001E79D6" w:rsidP="00A20EF8">
      <w:pPr>
        <w:spacing w:before="240"/>
        <w:ind w:left="1417" w:hanging="1417"/>
        <w:jc w:val="left"/>
        <w:rPr>
          <w:sz w:val="22"/>
          <w:szCs w:val="22"/>
        </w:rPr>
      </w:pPr>
      <w:r>
        <w:rPr>
          <w:sz w:val="22"/>
          <w:szCs w:val="22"/>
        </w:rPr>
        <w:t>Not applicable.</w:t>
      </w:r>
    </w:p>
    <w:p w:rsidR="004701B3" w:rsidRPr="00C73B43" w:rsidRDefault="004701B3" w:rsidP="00C73B43">
      <w:pPr>
        <w:keepNext/>
        <w:keepLines/>
        <w:tabs>
          <w:tab w:val="left" w:pos="1134"/>
        </w:tabs>
        <w:spacing w:before="240" w:after="120"/>
        <w:ind w:left="1134" w:hanging="1134"/>
        <w:rPr>
          <w:b/>
        </w:rPr>
      </w:pPr>
      <w:r w:rsidRPr="00C73B43">
        <w:rPr>
          <w:b/>
        </w:rPr>
        <w:t>Article 43</w:t>
      </w:r>
      <w:r w:rsidRPr="00C73B43">
        <w:rPr>
          <w:b/>
        </w:rPr>
        <w:tab/>
        <w:t>Further additional clauses</w:t>
      </w:r>
    </w:p>
    <w:p w:rsidR="00C73B43" w:rsidRDefault="001E79D6" w:rsidP="00C73B43">
      <w:pPr>
        <w:spacing w:before="240"/>
        <w:ind w:left="1417" w:hanging="1417"/>
        <w:jc w:val="left"/>
        <w:rPr>
          <w:sz w:val="22"/>
          <w:szCs w:val="22"/>
        </w:rPr>
      </w:pPr>
      <w:r>
        <w:rPr>
          <w:sz w:val="22"/>
          <w:szCs w:val="22"/>
        </w:rPr>
        <w:t>There are no</w:t>
      </w:r>
      <w:r w:rsidR="004701B3" w:rsidRPr="004701B3">
        <w:rPr>
          <w:sz w:val="22"/>
          <w:szCs w:val="22"/>
        </w:rPr>
        <w:t xml:space="preserve"> other clauses approved by the competent </w:t>
      </w:r>
      <w:r w:rsidR="00DB4BD9">
        <w:rPr>
          <w:sz w:val="22"/>
          <w:szCs w:val="22"/>
        </w:rPr>
        <w:t xml:space="preserve">European </w:t>
      </w:r>
      <w:r w:rsidR="004701B3" w:rsidRPr="004701B3">
        <w:rPr>
          <w:sz w:val="22"/>
          <w:szCs w:val="22"/>
        </w:rPr>
        <w:t>Commission departments.</w:t>
      </w:r>
    </w:p>
    <w:p w:rsidR="00212B1D" w:rsidRPr="0036136C" w:rsidRDefault="00212B1D" w:rsidP="00C73B43">
      <w:pPr>
        <w:spacing w:before="240"/>
        <w:ind w:left="1417" w:hanging="1417"/>
        <w:jc w:val="center"/>
        <w:rPr>
          <w:sz w:val="22"/>
          <w:szCs w:val="22"/>
        </w:rPr>
      </w:pPr>
      <w:r>
        <w:rPr>
          <w:sz w:val="22"/>
          <w:szCs w:val="22"/>
        </w:rPr>
        <w:t>* * *</w:t>
      </w:r>
    </w:p>
    <w:sectPr w:rsidR="00212B1D" w:rsidRPr="0036136C" w:rsidSect="0036136C">
      <w:footerReference w:type="default" r:id="rId9"/>
      <w:headerReference w:type="firs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E8E" w:rsidRDefault="00991E8E">
      <w:r>
        <w:separator/>
      </w:r>
    </w:p>
  </w:endnote>
  <w:endnote w:type="continuationSeparator" w:id="1">
    <w:p w:rsidR="00991E8E" w:rsidRDefault="00991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A73EDB" w:rsidRDefault="009773FE" w:rsidP="00DB3187">
    <w:pPr>
      <w:pStyle w:val="Footer"/>
      <w:tabs>
        <w:tab w:val="right" w:pos="8505"/>
      </w:tabs>
      <w:rPr>
        <w:rFonts w:ascii="Times New Roman" w:hAnsi="Times New Roman"/>
        <w:sz w:val="18"/>
        <w:szCs w:val="18"/>
        <w:lang w:val="en-US"/>
      </w:rPr>
    </w:pPr>
    <w:r>
      <w:rPr>
        <w:rFonts w:ascii="Times New Roman" w:hAnsi="Times New Roman"/>
        <w:b/>
        <w:sz w:val="18"/>
        <w:szCs w:val="18"/>
        <w:lang w:val="en-US"/>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A73EDB" w:rsidRDefault="00A73EDB" w:rsidP="00DB3187">
    <w:pPr>
      <w:pStyle w:val="Footer"/>
      <w:tabs>
        <w:tab w:val="right" w:pos="8505"/>
      </w:tabs>
      <w:rPr>
        <w:rFonts w:ascii="Times New Roman" w:hAnsi="Times New Roman"/>
        <w:sz w:val="18"/>
        <w:szCs w:val="18"/>
        <w:lang w:val="en-US"/>
      </w:rPr>
    </w:pPr>
    <w:r>
      <w:rPr>
        <w:rFonts w:ascii="Times New Roman" w:hAnsi="Times New Roman"/>
        <w:b/>
        <w:sz w:val="18"/>
        <w:szCs w:val="18"/>
        <w:lang w:val="en-US"/>
      </w:rP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E8E" w:rsidRDefault="00991E8E" w:rsidP="0036136C">
      <w:pPr>
        <w:spacing w:after="60"/>
      </w:pPr>
      <w:r>
        <w:separator/>
      </w:r>
    </w:p>
  </w:footnote>
  <w:footnote w:type="continuationSeparator" w:id="1">
    <w:p w:rsidR="00991E8E" w:rsidRDefault="00991E8E">
      <w:r>
        <w:continuationSeparator/>
      </w:r>
    </w:p>
  </w:footnote>
  <w:footnote w:id="2">
    <w:p w:rsidR="00694695" w:rsidRPr="00C13C29" w:rsidRDefault="00694695" w:rsidP="0036136C">
      <w:pPr>
        <w:pStyle w:val="FootnoteText"/>
        <w:spacing w:after="0"/>
        <w:ind w:left="142" w:hanging="142"/>
      </w:pPr>
      <w:r>
        <w:rPr>
          <w:rStyle w:val="FootnoteReference"/>
        </w:rPr>
        <w:footnoteRef/>
      </w:r>
      <w:r>
        <w:tab/>
        <w:t>Where applicable. For individuals, mention their ID card, passport or equivalent document number.</w:t>
      </w:r>
    </w:p>
  </w:footnote>
  <w:footnote w:id="3">
    <w:p w:rsidR="00694695" w:rsidRPr="00C13C29" w:rsidRDefault="00694695" w:rsidP="0036136C">
      <w:pPr>
        <w:pStyle w:val="FootnoteText"/>
        <w:spacing w:after="0"/>
        <w:ind w:left="142" w:hanging="142"/>
      </w:pPr>
      <w:r>
        <w:rPr>
          <w:rStyle w:val="FootnoteReference"/>
        </w:rPr>
        <w:footnoteRef/>
      </w:r>
      <w:r>
        <w:tab/>
        <w:t>Except where the contracting party is not VAT registered.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DB" w:rsidRDefault="00A73EDB" w:rsidP="00A73EDB">
    <w:pPr>
      <w:pStyle w:val="Header"/>
      <w:jc w:val="right"/>
    </w:pPr>
    <w:r>
      <w:rPr>
        <w:noProof/>
        <w:lang w:val="en-US" w:eastAsia="en-US"/>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50800</wp:posOffset>
          </wp:positionV>
          <wp:extent cx="1219835" cy="758825"/>
          <wp:effectExtent l="19050" t="0" r="0" b="0"/>
          <wp:wrapSquare wrapText="bothSides"/>
          <wp:docPr id="1" name="Picture 0" descr="C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 logo.jpg"/>
                  <pic:cNvPicPr>
                    <a:picLocks noChangeAspect="1" noChangeArrowheads="1"/>
                  </pic:cNvPicPr>
                </pic:nvPicPr>
                <pic:blipFill>
                  <a:blip r:embed="rId1"/>
                  <a:srcRect/>
                  <a:stretch>
                    <a:fillRect/>
                  </a:stretch>
                </pic:blipFill>
                <pic:spPr bwMode="auto">
                  <a:xfrm>
                    <a:off x="0" y="0"/>
                    <a:ext cx="1219835" cy="758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894E32"/>
    <w:rsid w:val="00005AE9"/>
    <w:rsid w:val="00006C61"/>
    <w:rsid w:val="00011271"/>
    <w:rsid w:val="00023094"/>
    <w:rsid w:val="00033A20"/>
    <w:rsid w:val="0003789B"/>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0FC9"/>
    <w:rsid w:val="000934C6"/>
    <w:rsid w:val="000A20B7"/>
    <w:rsid w:val="000B121C"/>
    <w:rsid w:val="000C2FFF"/>
    <w:rsid w:val="000C31E3"/>
    <w:rsid w:val="000C55F2"/>
    <w:rsid w:val="000D35DA"/>
    <w:rsid w:val="000D3BFD"/>
    <w:rsid w:val="000D53C4"/>
    <w:rsid w:val="000F206E"/>
    <w:rsid w:val="000F2887"/>
    <w:rsid w:val="000F5076"/>
    <w:rsid w:val="00101CF7"/>
    <w:rsid w:val="001074CE"/>
    <w:rsid w:val="00111F83"/>
    <w:rsid w:val="0011405C"/>
    <w:rsid w:val="00121FDD"/>
    <w:rsid w:val="00124678"/>
    <w:rsid w:val="00124BB1"/>
    <w:rsid w:val="001265F2"/>
    <w:rsid w:val="00126AF2"/>
    <w:rsid w:val="00132B25"/>
    <w:rsid w:val="00133A8B"/>
    <w:rsid w:val="00135C0C"/>
    <w:rsid w:val="00144426"/>
    <w:rsid w:val="00146A95"/>
    <w:rsid w:val="0015238E"/>
    <w:rsid w:val="001634A1"/>
    <w:rsid w:val="00173A14"/>
    <w:rsid w:val="00175049"/>
    <w:rsid w:val="0018297E"/>
    <w:rsid w:val="00186098"/>
    <w:rsid w:val="00187039"/>
    <w:rsid w:val="001874DD"/>
    <w:rsid w:val="001C336C"/>
    <w:rsid w:val="001C7238"/>
    <w:rsid w:val="001C7D7B"/>
    <w:rsid w:val="001D1474"/>
    <w:rsid w:val="001D1A9D"/>
    <w:rsid w:val="001D65C2"/>
    <w:rsid w:val="001E0EC6"/>
    <w:rsid w:val="001E1D6E"/>
    <w:rsid w:val="001E254A"/>
    <w:rsid w:val="001E26E5"/>
    <w:rsid w:val="001E79D6"/>
    <w:rsid w:val="001F0D5E"/>
    <w:rsid w:val="001F1B16"/>
    <w:rsid w:val="001F2638"/>
    <w:rsid w:val="0020398C"/>
    <w:rsid w:val="0020418E"/>
    <w:rsid w:val="00205E35"/>
    <w:rsid w:val="00207D06"/>
    <w:rsid w:val="00212B1D"/>
    <w:rsid w:val="00213A97"/>
    <w:rsid w:val="00221C38"/>
    <w:rsid w:val="002250E9"/>
    <w:rsid w:val="00225467"/>
    <w:rsid w:val="00232A40"/>
    <w:rsid w:val="00234418"/>
    <w:rsid w:val="0024276B"/>
    <w:rsid w:val="00243E49"/>
    <w:rsid w:val="00247C14"/>
    <w:rsid w:val="002506DE"/>
    <w:rsid w:val="0025367F"/>
    <w:rsid w:val="00256345"/>
    <w:rsid w:val="0025728B"/>
    <w:rsid w:val="00266806"/>
    <w:rsid w:val="002747C3"/>
    <w:rsid w:val="00290792"/>
    <w:rsid w:val="0029133D"/>
    <w:rsid w:val="002913CC"/>
    <w:rsid w:val="00295E15"/>
    <w:rsid w:val="002972D0"/>
    <w:rsid w:val="002A34D3"/>
    <w:rsid w:val="002A496E"/>
    <w:rsid w:val="002A62E0"/>
    <w:rsid w:val="002A7372"/>
    <w:rsid w:val="002A7DFD"/>
    <w:rsid w:val="002B0683"/>
    <w:rsid w:val="002B3407"/>
    <w:rsid w:val="002B5865"/>
    <w:rsid w:val="002B7195"/>
    <w:rsid w:val="002C5672"/>
    <w:rsid w:val="002C5DC4"/>
    <w:rsid w:val="002D0999"/>
    <w:rsid w:val="002D2630"/>
    <w:rsid w:val="002D42AA"/>
    <w:rsid w:val="002E25DF"/>
    <w:rsid w:val="002E4657"/>
    <w:rsid w:val="002E755C"/>
    <w:rsid w:val="002F1723"/>
    <w:rsid w:val="002F4718"/>
    <w:rsid w:val="002F56E6"/>
    <w:rsid w:val="00302E94"/>
    <w:rsid w:val="003110FE"/>
    <w:rsid w:val="00315FD3"/>
    <w:rsid w:val="003246DC"/>
    <w:rsid w:val="00326294"/>
    <w:rsid w:val="00336848"/>
    <w:rsid w:val="003460BB"/>
    <w:rsid w:val="0036122D"/>
    <w:rsid w:val="0036136C"/>
    <w:rsid w:val="00361ED1"/>
    <w:rsid w:val="003701BC"/>
    <w:rsid w:val="0037119C"/>
    <w:rsid w:val="00373CEE"/>
    <w:rsid w:val="00392DCF"/>
    <w:rsid w:val="00394C7E"/>
    <w:rsid w:val="003A343A"/>
    <w:rsid w:val="003A718E"/>
    <w:rsid w:val="003C141F"/>
    <w:rsid w:val="003C220B"/>
    <w:rsid w:val="003D1F31"/>
    <w:rsid w:val="003D30A3"/>
    <w:rsid w:val="003D6395"/>
    <w:rsid w:val="003E1845"/>
    <w:rsid w:val="003E1A9F"/>
    <w:rsid w:val="003E3B85"/>
    <w:rsid w:val="003E60FF"/>
    <w:rsid w:val="003F4EF2"/>
    <w:rsid w:val="003F517E"/>
    <w:rsid w:val="00403394"/>
    <w:rsid w:val="004050DA"/>
    <w:rsid w:val="004212EA"/>
    <w:rsid w:val="0042392E"/>
    <w:rsid w:val="00424D19"/>
    <w:rsid w:val="00427F55"/>
    <w:rsid w:val="004302AD"/>
    <w:rsid w:val="0043610E"/>
    <w:rsid w:val="004437EB"/>
    <w:rsid w:val="004443F8"/>
    <w:rsid w:val="004447AD"/>
    <w:rsid w:val="0044635D"/>
    <w:rsid w:val="00446C2A"/>
    <w:rsid w:val="00451C15"/>
    <w:rsid w:val="0045347B"/>
    <w:rsid w:val="004540D9"/>
    <w:rsid w:val="004701B3"/>
    <w:rsid w:val="0047146D"/>
    <w:rsid w:val="0048291C"/>
    <w:rsid w:val="00485444"/>
    <w:rsid w:val="00491C28"/>
    <w:rsid w:val="004953BD"/>
    <w:rsid w:val="004953D9"/>
    <w:rsid w:val="004A4E5A"/>
    <w:rsid w:val="004A4E88"/>
    <w:rsid w:val="004B0905"/>
    <w:rsid w:val="004C6B71"/>
    <w:rsid w:val="004D47B4"/>
    <w:rsid w:val="004D4E2C"/>
    <w:rsid w:val="004E4458"/>
    <w:rsid w:val="004E4DEC"/>
    <w:rsid w:val="004E5E9C"/>
    <w:rsid w:val="004E6BA6"/>
    <w:rsid w:val="004E7248"/>
    <w:rsid w:val="004F1B12"/>
    <w:rsid w:val="004F1B97"/>
    <w:rsid w:val="004F2A0A"/>
    <w:rsid w:val="004F3A21"/>
    <w:rsid w:val="004F428F"/>
    <w:rsid w:val="004F5E13"/>
    <w:rsid w:val="00516E46"/>
    <w:rsid w:val="0052152C"/>
    <w:rsid w:val="005219CA"/>
    <w:rsid w:val="00531044"/>
    <w:rsid w:val="00533BD1"/>
    <w:rsid w:val="0053526F"/>
    <w:rsid w:val="00542C5C"/>
    <w:rsid w:val="00547AF0"/>
    <w:rsid w:val="00556095"/>
    <w:rsid w:val="005605EB"/>
    <w:rsid w:val="00560679"/>
    <w:rsid w:val="00563D8D"/>
    <w:rsid w:val="005721D6"/>
    <w:rsid w:val="00573139"/>
    <w:rsid w:val="0058059B"/>
    <w:rsid w:val="005832D0"/>
    <w:rsid w:val="00584668"/>
    <w:rsid w:val="00592761"/>
    <w:rsid w:val="00593F85"/>
    <w:rsid w:val="005A65C7"/>
    <w:rsid w:val="005B17CD"/>
    <w:rsid w:val="005B5044"/>
    <w:rsid w:val="005C5185"/>
    <w:rsid w:val="005D4A77"/>
    <w:rsid w:val="005D56C7"/>
    <w:rsid w:val="005D58FA"/>
    <w:rsid w:val="005D724D"/>
    <w:rsid w:val="005D7F08"/>
    <w:rsid w:val="005E1D91"/>
    <w:rsid w:val="005E2075"/>
    <w:rsid w:val="005E6931"/>
    <w:rsid w:val="006106D7"/>
    <w:rsid w:val="006113A8"/>
    <w:rsid w:val="00614005"/>
    <w:rsid w:val="00616791"/>
    <w:rsid w:val="0062188E"/>
    <w:rsid w:val="00624C89"/>
    <w:rsid w:val="00626F72"/>
    <w:rsid w:val="00637FEA"/>
    <w:rsid w:val="00640C03"/>
    <w:rsid w:val="00641E20"/>
    <w:rsid w:val="00643046"/>
    <w:rsid w:val="006457F0"/>
    <w:rsid w:val="00650EA1"/>
    <w:rsid w:val="00661D04"/>
    <w:rsid w:val="0066296E"/>
    <w:rsid w:val="0066526D"/>
    <w:rsid w:val="006664F2"/>
    <w:rsid w:val="00667EB7"/>
    <w:rsid w:val="00671478"/>
    <w:rsid w:val="00694695"/>
    <w:rsid w:val="0069567A"/>
    <w:rsid w:val="006A3247"/>
    <w:rsid w:val="006A55E9"/>
    <w:rsid w:val="006B4D7E"/>
    <w:rsid w:val="006B7FF1"/>
    <w:rsid w:val="006C0B5F"/>
    <w:rsid w:val="006C3EA2"/>
    <w:rsid w:val="006C7534"/>
    <w:rsid w:val="006D4356"/>
    <w:rsid w:val="006E0249"/>
    <w:rsid w:val="006E5280"/>
    <w:rsid w:val="006F4931"/>
    <w:rsid w:val="00700A01"/>
    <w:rsid w:val="00700C7A"/>
    <w:rsid w:val="007010AA"/>
    <w:rsid w:val="00715864"/>
    <w:rsid w:val="00723D0E"/>
    <w:rsid w:val="00725281"/>
    <w:rsid w:val="007259AD"/>
    <w:rsid w:val="00730A8A"/>
    <w:rsid w:val="00730FB1"/>
    <w:rsid w:val="00733D06"/>
    <w:rsid w:val="007375EA"/>
    <w:rsid w:val="0074334B"/>
    <w:rsid w:val="00745D2F"/>
    <w:rsid w:val="007563C0"/>
    <w:rsid w:val="00771843"/>
    <w:rsid w:val="00773AC9"/>
    <w:rsid w:val="00776C00"/>
    <w:rsid w:val="007906CE"/>
    <w:rsid w:val="00791488"/>
    <w:rsid w:val="007942BD"/>
    <w:rsid w:val="00797DB2"/>
    <w:rsid w:val="007A32B9"/>
    <w:rsid w:val="007B1229"/>
    <w:rsid w:val="007B3A3F"/>
    <w:rsid w:val="007B65F1"/>
    <w:rsid w:val="007D6530"/>
    <w:rsid w:val="007E6654"/>
    <w:rsid w:val="007F1A4B"/>
    <w:rsid w:val="00800A10"/>
    <w:rsid w:val="008041B6"/>
    <w:rsid w:val="00805B43"/>
    <w:rsid w:val="008061CE"/>
    <w:rsid w:val="00810A62"/>
    <w:rsid w:val="00815A56"/>
    <w:rsid w:val="00826611"/>
    <w:rsid w:val="008307D8"/>
    <w:rsid w:val="008403F4"/>
    <w:rsid w:val="008452E6"/>
    <w:rsid w:val="008467F0"/>
    <w:rsid w:val="00850711"/>
    <w:rsid w:val="00855B59"/>
    <w:rsid w:val="008570F7"/>
    <w:rsid w:val="00857C6F"/>
    <w:rsid w:val="00865DAF"/>
    <w:rsid w:val="00886CCE"/>
    <w:rsid w:val="00891A7A"/>
    <w:rsid w:val="00894E32"/>
    <w:rsid w:val="008A0512"/>
    <w:rsid w:val="008A32B8"/>
    <w:rsid w:val="008A5656"/>
    <w:rsid w:val="008A70E6"/>
    <w:rsid w:val="008B2990"/>
    <w:rsid w:val="008B5601"/>
    <w:rsid w:val="008B57E9"/>
    <w:rsid w:val="008B7C5E"/>
    <w:rsid w:val="008C0E91"/>
    <w:rsid w:val="008D3ED6"/>
    <w:rsid w:val="008D6915"/>
    <w:rsid w:val="008E75E4"/>
    <w:rsid w:val="008F222F"/>
    <w:rsid w:val="008F72C6"/>
    <w:rsid w:val="00902E5B"/>
    <w:rsid w:val="00906E93"/>
    <w:rsid w:val="009076FD"/>
    <w:rsid w:val="009104C5"/>
    <w:rsid w:val="00913350"/>
    <w:rsid w:val="009134C2"/>
    <w:rsid w:val="00915D8C"/>
    <w:rsid w:val="009207C4"/>
    <w:rsid w:val="00920D3E"/>
    <w:rsid w:val="00921CFD"/>
    <w:rsid w:val="00930CB7"/>
    <w:rsid w:val="00937BFD"/>
    <w:rsid w:val="00941403"/>
    <w:rsid w:val="009416B7"/>
    <w:rsid w:val="0095038C"/>
    <w:rsid w:val="009534AC"/>
    <w:rsid w:val="00953EE9"/>
    <w:rsid w:val="009642E7"/>
    <w:rsid w:val="009740B0"/>
    <w:rsid w:val="00976498"/>
    <w:rsid w:val="009773FE"/>
    <w:rsid w:val="0097783A"/>
    <w:rsid w:val="00980511"/>
    <w:rsid w:val="00991E8E"/>
    <w:rsid w:val="00993B69"/>
    <w:rsid w:val="00995C32"/>
    <w:rsid w:val="00995D7A"/>
    <w:rsid w:val="009A1B63"/>
    <w:rsid w:val="009A69A8"/>
    <w:rsid w:val="009A7423"/>
    <w:rsid w:val="009B62E5"/>
    <w:rsid w:val="009C17F6"/>
    <w:rsid w:val="009C3C26"/>
    <w:rsid w:val="009C42EE"/>
    <w:rsid w:val="009C55DD"/>
    <w:rsid w:val="009C5B8F"/>
    <w:rsid w:val="009C7B81"/>
    <w:rsid w:val="009D0864"/>
    <w:rsid w:val="009D300F"/>
    <w:rsid w:val="009D3939"/>
    <w:rsid w:val="009D3E64"/>
    <w:rsid w:val="009D59AD"/>
    <w:rsid w:val="009E0D33"/>
    <w:rsid w:val="009E3B15"/>
    <w:rsid w:val="009E6C3E"/>
    <w:rsid w:val="009F5051"/>
    <w:rsid w:val="00A01755"/>
    <w:rsid w:val="00A02D95"/>
    <w:rsid w:val="00A0578A"/>
    <w:rsid w:val="00A1628E"/>
    <w:rsid w:val="00A16DA4"/>
    <w:rsid w:val="00A20EF8"/>
    <w:rsid w:val="00A269E4"/>
    <w:rsid w:val="00A34057"/>
    <w:rsid w:val="00A4059B"/>
    <w:rsid w:val="00A44DBA"/>
    <w:rsid w:val="00A45F47"/>
    <w:rsid w:val="00A51690"/>
    <w:rsid w:val="00A52BB8"/>
    <w:rsid w:val="00A55104"/>
    <w:rsid w:val="00A57E03"/>
    <w:rsid w:val="00A620A0"/>
    <w:rsid w:val="00A70114"/>
    <w:rsid w:val="00A73B34"/>
    <w:rsid w:val="00A73EDB"/>
    <w:rsid w:val="00A76782"/>
    <w:rsid w:val="00A770BA"/>
    <w:rsid w:val="00A80118"/>
    <w:rsid w:val="00A91FA0"/>
    <w:rsid w:val="00A960A2"/>
    <w:rsid w:val="00AA1C67"/>
    <w:rsid w:val="00AA56AE"/>
    <w:rsid w:val="00AA6916"/>
    <w:rsid w:val="00AA78BD"/>
    <w:rsid w:val="00AB0798"/>
    <w:rsid w:val="00AB1331"/>
    <w:rsid w:val="00AC36DB"/>
    <w:rsid w:val="00AC6B40"/>
    <w:rsid w:val="00AD5AAD"/>
    <w:rsid w:val="00AD5D77"/>
    <w:rsid w:val="00AD5E8B"/>
    <w:rsid w:val="00AF2752"/>
    <w:rsid w:val="00AF422E"/>
    <w:rsid w:val="00B0176E"/>
    <w:rsid w:val="00B055EB"/>
    <w:rsid w:val="00B14DFC"/>
    <w:rsid w:val="00B16B11"/>
    <w:rsid w:val="00B205DD"/>
    <w:rsid w:val="00B252A4"/>
    <w:rsid w:val="00B335C2"/>
    <w:rsid w:val="00B3646D"/>
    <w:rsid w:val="00B41F1A"/>
    <w:rsid w:val="00B43557"/>
    <w:rsid w:val="00B51AFB"/>
    <w:rsid w:val="00B53842"/>
    <w:rsid w:val="00B547BD"/>
    <w:rsid w:val="00B54D21"/>
    <w:rsid w:val="00B62AF4"/>
    <w:rsid w:val="00B638D8"/>
    <w:rsid w:val="00B77094"/>
    <w:rsid w:val="00B8227D"/>
    <w:rsid w:val="00B8276A"/>
    <w:rsid w:val="00B83951"/>
    <w:rsid w:val="00B858B3"/>
    <w:rsid w:val="00B93610"/>
    <w:rsid w:val="00B93DE2"/>
    <w:rsid w:val="00BA1FA7"/>
    <w:rsid w:val="00BA56FF"/>
    <w:rsid w:val="00BB1391"/>
    <w:rsid w:val="00BD19DE"/>
    <w:rsid w:val="00BD49B1"/>
    <w:rsid w:val="00BD7993"/>
    <w:rsid w:val="00BE49C2"/>
    <w:rsid w:val="00BE5213"/>
    <w:rsid w:val="00BF0B6E"/>
    <w:rsid w:val="00BF3B0E"/>
    <w:rsid w:val="00BF3FA6"/>
    <w:rsid w:val="00BF4191"/>
    <w:rsid w:val="00BF7C06"/>
    <w:rsid w:val="00C021DB"/>
    <w:rsid w:val="00C0316C"/>
    <w:rsid w:val="00C2247A"/>
    <w:rsid w:val="00C233EC"/>
    <w:rsid w:val="00C238A2"/>
    <w:rsid w:val="00C23B3C"/>
    <w:rsid w:val="00C43DB0"/>
    <w:rsid w:val="00C45887"/>
    <w:rsid w:val="00C521B2"/>
    <w:rsid w:val="00C525EA"/>
    <w:rsid w:val="00C638F9"/>
    <w:rsid w:val="00C66262"/>
    <w:rsid w:val="00C71B92"/>
    <w:rsid w:val="00C73B43"/>
    <w:rsid w:val="00C82886"/>
    <w:rsid w:val="00C85171"/>
    <w:rsid w:val="00C908C5"/>
    <w:rsid w:val="00C9543A"/>
    <w:rsid w:val="00CA3A1D"/>
    <w:rsid w:val="00CA4CD2"/>
    <w:rsid w:val="00CA4FB7"/>
    <w:rsid w:val="00CA7A74"/>
    <w:rsid w:val="00CB06F5"/>
    <w:rsid w:val="00CB171A"/>
    <w:rsid w:val="00CB1A8F"/>
    <w:rsid w:val="00CB68CD"/>
    <w:rsid w:val="00CC0EFD"/>
    <w:rsid w:val="00CC21AC"/>
    <w:rsid w:val="00CD03CC"/>
    <w:rsid w:val="00CD0528"/>
    <w:rsid w:val="00CD1EE0"/>
    <w:rsid w:val="00CE32C4"/>
    <w:rsid w:val="00CF0319"/>
    <w:rsid w:val="00CF41D3"/>
    <w:rsid w:val="00CF45E8"/>
    <w:rsid w:val="00CF7A74"/>
    <w:rsid w:val="00D0207A"/>
    <w:rsid w:val="00D02B78"/>
    <w:rsid w:val="00D12BE1"/>
    <w:rsid w:val="00D20E52"/>
    <w:rsid w:val="00D21E68"/>
    <w:rsid w:val="00D249D3"/>
    <w:rsid w:val="00D307D3"/>
    <w:rsid w:val="00D3120D"/>
    <w:rsid w:val="00D32B0A"/>
    <w:rsid w:val="00D37A43"/>
    <w:rsid w:val="00D407EA"/>
    <w:rsid w:val="00D47B33"/>
    <w:rsid w:val="00D50C2E"/>
    <w:rsid w:val="00D53A57"/>
    <w:rsid w:val="00D54561"/>
    <w:rsid w:val="00D70A35"/>
    <w:rsid w:val="00D7349B"/>
    <w:rsid w:val="00D75B02"/>
    <w:rsid w:val="00D852A2"/>
    <w:rsid w:val="00D93F55"/>
    <w:rsid w:val="00DA2F7C"/>
    <w:rsid w:val="00DA4610"/>
    <w:rsid w:val="00DB1ED8"/>
    <w:rsid w:val="00DB2B3B"/>
    <w:rsid w:val="00DB3187"/>
    <w:rsid w:val="00DB4BD9"/>
    <w:rsid w:val="00DB5EA7"/>
    <w:rsid w:val="00DC413F"/>
    <w:rsid w:val="00DD6909"/>
    <w:rsid w:val="00DD6C92"/>
    <w:rsid w:val="00DD772F"/>
    <w:rsid w:val="00DE5712"/>
    <w:rsid w:val="00DF3DB7"/>
    <w:rsid w:val="00DF548E"/>
    <w:rsid w:val="00E04933"/>
    <w:rsid w:val="00E11F30"/>
    <w:rsid w:val="00E14A81"/>
    <w:rsid w:val="00E16271"/>
    <w:rsid w:val="00E17A8F"/>
    <w:rsid w:val="00E211BE"/>
    <w:rsid w:val="00E21237"/>
    <w:rsid w:val="00E21725"/>
    <w:rsid w:val="00E22DA5"/>
    <w:rsid w:val="00E31425"/>
    <w:rsid w:val="00E341BA"/>
    <w:rsid w:val="00E37C96"/>
    <w:rsid w:val="00E41ECD"/>
    <w:rsid w:val="00E44E44"/>
    <w:rsid w:val="00E5655A"/>
    <w:rsid w:val="00E57490"/>
    <w:rsid w:val="00E622C1"/>
    <w:rsid w:val="00E6405E"/>
    <w:rsid w:val="00E75AAC"/>
    <w:rsid w:val="00E815A4"/>
    <w:rsid w:val="00E86B52"/>
    <w:rsid w:val="00E91100"/>
    <w:rsid w:val="00E94DB2"/>
    <w:rsid w:val="00EA1229"/>
    <w:rsid w:val="00EA2398"/>
    <w:rsid w:val="00EA24C0"/>
    <w:rsid w:val="00EA6062"/>
    <w:rsid w:val="00EB0B15"/>
    <w:rsid w:val="00EB1C81"/>
    <w:rsid w:val="00EB6A4A"/>
    <w:rsid w:val="00EC44AB"/>
    <w:rsid w:val="00EC71E0"/>
    <w:rsid w:val="00ED0F93"/>
    <w:rsid w:val="00ED27A1"/>
    <w:rsid w:val="00ED3BE3"/>
    <w:rsid w:val="00ED4FB8"/>
    <w:rsid w:val="00EE2D30"/>
    <w:rsid w:val="00EE398A"/>
    <w:rsid w:val="00EF2238"/>
    <w:rsid w:val="00EF293C"/>
    <w:rsid w:val="00EF3B57"/>
    <w:rsid w:val="00F0430A"/>
    <w:rsid w:val="00F109A6"/>
    <w:rsid w:val="00F124E9"/>
    <w:rsid w:val="00F2372F"/>
    <w:rsid w:val="00F23CF9"/>
    <w:rsid w:val="00F24B3C"/>
    <w:rsid w:val="00F2778F"/>
    <w:rsid w:val="00F36D6F"/>
    <w:rsid w:val="00F37A08"/>
    <w:rsid w:val="00F40967"/>
    <w:rsid w:val="00F413A3"/>
    <w:rsid w:val="00F4720D"/>
    <w:rsid w:val="00F50FE4"/>
    <w:rsid w:val="00F521BE"/>
    <w:rsid w:val="00F6376F"/>
    <w:rsid w:val="00F65C56"/>
    <w:rsid w:val="00F66030"/>
    <w:rsid w:val="00F74592"/>
    <w:rsid w:val="00F8178E"/>
    <w:rsid w:val="00F85EAD"/>
    <w:rsid w:val="00F90F24"/>
    <w:rsid w:val="00FA1B9F"/>
    <w:rsid w:val="00FA1FF7"/>
    <w:rsid w:val="00FA3936"/>
    <w:rsid w:val="00FA48C9"/>
    <w:rsid w:val="00FB3CD6"/>
    <w:rsid w:val="00FB6E53"/>
    <w:rsid w:val="00FC06C6"/>
    <w:rsid w:val="00FC1331"/>
    <w:rsid w:val="00FD18A9"/>
    <w:rsid w:val="00FD2EAF"/>
    <w:rsid w:val="00FD3BE1"/>
    <w:rsid w:val="00FD490B"/>
    <w:rsid w:val="00FD75C5"/>
    <w:rsid w:val="00FE3698"/>
    <w:rsid w:val="00FE40FD"/>
    <w:rsid w:val="00FE6E94"/>
    <w:rsid w:val="00FF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34057"/>
    <w:pPr>
      <w:spacing w:after="240"/>
      <w:jc w:val="both"/>
    </w:pPr>
    <w:rPr>
      <w:sz w:val="24"/>
      <w:lang w:val="en-GB" w:eastAsia="en-GB"/>
    </w:rPr>
  </w:style>
  <w:style w:type="paragraph" w:styleId="Heading1">
    <w:name w:val="heading 1"/>
    <w:basedOn w:val="Normal"/>
    <w:next w:val="Text1"/>
    <w:link w:val="Heading1Char"/>
    <w:qFormat/>
    <w:rsid w:val="00C638F9"/>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C638F9"/>
    <w:pPr>
      <w:keepNext/>
      <w:numPr>
        <w:ilvl w:val="1"/>
        <w:numId w:val="1"/>
      </w:numPr>
      <w:tabs>
        <w:tab w:val="clear" w:pos="1200"/>
      </w:tabs>
      <w:ind w:left="1202"/>
      <w:outlineLvl w:val="1"/>
    </w:pPr>
    <w:rPr>
      <w:b/>
    </w:rPr>
  </w:style>
  <w:style w:type="paragraph" w:styleId="Heading3">
    <w:name w:val="heading 3"/>
    <w:basedOn w:val="Normal"/>
    <w:next w:val="Text3"/>
    <w:qFormat/>
    <w:rsid w:val="00C638F9"/>
    <w:pPr>
      <w:keepNext/>
      <w:numPr>
        <w:ilvl w:val="2"/>
        <w:numId w:val="1"/>
      </w:numPr>
      <w:tabs>
        <w:tab w:val="clear" w:pos="1920"/>
      </w:tabs>
      <w:ind w:left="1984" w:hanging="782"/>
      <w:outlineLvl w:val="2"/>
    </w:pPr>
    <w:rPr>
      <w:i/>
    </w:rPr>
  </w:style>
  <w:style w:type="paragraph" w:styleId="Heading4">
    <w:name w:val="heading 4"/>
    <w:basedOn w:val="Normal"/>
    <w:next w:val="Text4"/>
    <w:qFormat/>
    <w:rsid w:val="00C638F9"/>
    <w:pPr>
      <w:keepNext/>
      <w:numPr>
        <w:ilvl w:val="3"/>
        <w:numId w:val="1"/>
      </w:numPr>
      <w:tabs>
        <w:tab w:val="clear" w:pos="1920"/>
      </w:tabs>
      <w:ind w:left="1984" w:hanging="782"/>
      <w:outlineLvl w:val="3"/>
    </w:pPr>
  </w:style>
  <w:style w:type="paragraph" w:styleId="Heading5">
    <w:name w:val="heading 5"/>
    <w:basedOn w:val="Normal"/>
    <w:next w:val="Normal"/>
    <w:qFormat/>
    <w:rsid w:val="00C638F9"/>
    <w:pPr>
      <w:tabs>
        <w:tab w:val="num" w:pos="0"/>
      </w:tabs>
      <w:spacing w:before="240" w:after="60"/>
      <w:outlineLvl w:val="4"/>
    </w:pPr>
    <w:rPr>
      <w:rFonts w:ascii="Arial" w:hAnsi="Arial"/>
      <w:sz w:val="22"/>
    </w:rPr>
  </w:style>
  <w:style w:type="paragraph" w:styleId="Heading6">
    <w:name w:val="heading 6"/>
    <w:basedOn w:val="Normal"/>
    <w:next w:val="Normal"/>
    <w:qFormat/>
    <w:rsid w:val="00C638F9"/>
    <w:pPr>
      <w:tabs>
        <w:tab w:val="num" w:pos="0"/>
      </w:tabs>
      <w:spacing w:before="240" w:after="60"/>
      <w:outlineLvl w:val="5"/>
    </w:pPr>
    <w:rPr>
      <w:rFonts w:ascii="Arial" w:hAnsi="Arial"/>
      <w:i/>
      <w:sz w:val="22"/>
    </w:rPr>
  </w:style>
  <w:style w:type="paragraph" w:styleId="Heading7">
    <w:name w:val="heading 7"/>
    <w:basedOn w:val="Normal"/>
    <w:next w:val="Normal"/>
    <w:qFormat/>
    <w:rsid w:val="00C638F9"/>
    <w:pPr>
      <w:tabs>
        <w:tab w:val="num" w:pos="0"/>
      </w:tabs>
      <w:spacing w:before="240" w:after="60"/>
      <w:outlineLvl w:val="6"/>
    </w:pPr>
    <w:rPr>
      <w:rFonts w:ascii="Arial" w:hAnsi="Arial"/>
      <w:sz w:val="20"/>
    </w:rPr>
  </w:style>
  <w:style w:type="paragraph" w:styleId="Heading8">
    <w:name w:val="heading 8"/>
    <w:basedOn w:val="Normal"/>
    <w:next w:val="Normal"/>
    <w:qFormat/>
    <w:rsid w:val="00C638F9"/>
    <w:pPr>
      <w:tabs>
        <w:tab w:val="num" w:pos="0"/>
      </w:tabs>
      <w:spacing w:before="240" w:after="60"/>
      <w:outlineLvl w:val="7"/>
    </w:pPr>
    <w:rPr>
      <w:rFonts w:ascii="Arial" w:hAnsi="Arial"/>
      <w:i/>
      <w:sz w:val="20"/>
    </w:rPr>
  </w:style>
  <w:style w:type="paragraph" w:styleId="Heading9">
    <w:name w:val="heading 9"/>
    <w:basedOn w:val="Normal"/>
    <w:next w:val="Normal"/>
    <w:qFormat/>
    <w:rsid w:val="00C638F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638F9"/>
    <w:pPr>
      <w:ind w:left="482"/>
    </w:pPr>
  </w:style>
  <w:style w:type="paragraph" w:customStyle="1" w:styleId="Text2">
    <w:name w:val="Text 2"/>
    <w:basedOn w:val="Normal"/>
    <w:rsid w:val="00C638F9"/>
    <w:pPr>
      <w:tabs>
        <w:tab w:val="left" w:pos="2161"/>
      </w:tabs>
      <w:ind w:left="1202"/>
    </w:pPr>
  </w:style>
  <w:style w:type="paragraph" w:customStyle="1" w:styleId="Text3">
    <w:name w:val="Text 3"/>
    <w:basedOn w:val="Normal"/>
    <w:rsid w:val="00C638F9"/>
    <w:pPr>
      <w:tabs>
        <w:tab w:val="left" w:pos="2302"/>
      </w:tabs>
      <w:ind w:left="1202"/>
    </w:pPr>
  </w:style>
  <w:style w:type="paragraph" w:customStyle="1" w:styleId="Text4">
    <w:name w:val="Text 4"/>
    <w:basedOn w:val="Normal"/>
    <w:rsid w:val="00C638F9"/>
    <w:pPr>
      <w:tabs>
        <w:tab w:val="left" w:pos="2302"/>
      </w:tabs>
      <w:ind w:left="1202"/>
    </w:pPr>
  </w:style>
  <w:style w:type="paragraph" w:customStyle="1" w:styleId="Address">
    <w:name w:val="Address"/>
    <w:basedOn w:val="Normal"/>
    <w:rsid w:val="00C638F9"/>
    <w:pPr>
      <w:spacing w:after="0"/>
      <w:jc w:val="left"/>
    </w:pPr>
  </w:style>
  <w:style w:type="paragraph" w:customStyle="1" w:styleId="AddressTL">
    <w:name w:val="AddressTL"/>
    <w:basedOn w:val="Normal"/>
    <w:next w:val="Normal"/>
    <w:rsid w:val="00C638F9"/>
    <w:pPr>
      <w:spacing w:after="720"/>
      <w:jc w:val="left"/>
    </w:pPr>
  </w:style>
  <w:style w:type="paragraph" w:customStyle="1" w:styleId="AddressTR">
    <w:name w:val="AddressTR"/>
    <w:basedOn w:val="Normal"/>
    <w:next w:val="Normal"/>
    <w:rsid w:val="00C638F9"/>
    <w:pPr>
      <w:spacing w:after="720"/>
      <w:ind w:left="5103"/>
      <w:jc w:val="left"/>
    </w:pPr>
  </w:style>
  <w:style w:type="paragraph" w:styleId="BlockText">
    <w:name w:val="Block Text"/>
    <w:basedOn w:val="Normal"/>
    <w:rsid w:val="00C638F9"/>
    <w:pPr>
      <w:spacing w:after="120"/>
      <w:ind w:left="1440" w:right="1440"/>
    </w:pPr>
  </w:style>
  <w:style w:type="paragraph" w:styleId="BodyText">
    <w:name w:val="Body Text"/>
    <w:basedOn w:val="Normal"/>
    <w:rsid w:val="00C638F9"/>
    <w:pPr>
      <w:spacing w:after="120"/>
    </w:pPr>
  </w:style>
  <w:style w:type="paragraph" w:styleId="BodyText2">
    <w:name w:val="Body Text 2"/>
    <w:basedOn w:val="Normal"/>
    <w:rsid w:val="00C638F9"/>
    <w:pPr>
      <w:spacing w:after="120" w:line="480" w:lineRule="auto"/>
    </w:pPr>
  </w:style>
  <w:style w:type="paragraph" w:styleId="BodyText3">
    <w:name w:val="Body Text 3"/>
    <w:basedOn w:val="Normal"/>
    <w:rsid w:val="00C638F9"/>
    <w:pPr>
      <w:spacing w:after="120"/>
    </w:pPr>
    <w:rPr>
      <w:sz w:val="16"/>
    </w:rPr>
  </w:style>
  <w:style w:type="paragraph" w:styleId="BodyTextFirstIndent">
    <w:name w:val="Body Text First Indent"/>
    <w:basedOn w:val="BodyText"/>
    <w:rsid w:val="00C638F9"/>
    <w:pPr>
      <w:ind w:firstLine="210"/>
    </w:pPr>
  </w:style>
  <w:style w:type="paragraph" w:styleId="BodyTextIndent">
    <w:name w:val="Body Text Indent"/>
    <w:basedOn w:val="Normal"/>
    <w:rsid w:val="00C638F9"/>
    <w:pPr>
      <w:spacing w:after="120"/>
      <w:ind w:left="283"/>
    </w:pPr>
  </w:style>
  <w:style w:type="paragraph" w:styleId="BodyTextFirstIndent2">
    <w:name w:val="Body Text First Indent 2"/>
    <w:basedOn w:val="BodyTextIndent"/>
    <w:rsid w:val="00C638F9"/>
    <w:pPr>
      <w:ind w:firstLine="210"/>
    </w:pPr>
  </w:style>
  <w:style w:type="paragraph" w:styleId="BodyTextIndent2">
    <w:name w:val="Body Text Indent 2"/>
    <w:basedOn w:val="Normal"/>
    <w:rsid w:val="00C638F9"/>
    <w:pPr>
      <w:spacing w:after="120" w:line="480" w:lineRule="auto"/>
      <w:ind w:left="283"/>
    </w:pPr>
  </w:style>
  <w:style w:type="paragraph" w:styleId="BodyTextIndent3">
    <w:name w:val="Body Text Indent 3"/>
    <w:basedOn w:val="Normal"/>
    <w:rsid w:val="00C638F9"/>
    <w:pPr>
      <w:spacing w:after="120"/>
      <w:ind w:left="283"/>
    </w:pPr>
    <w:rPr>
      <w:sz w:val="16"/>
    </w:rPr>
  </w:style>
  <w:style w:type="paragraph" w:styleId="Caption">
    <w:name w:val="caption"/>
    <w:basedOn w:val="Normal"/>
    <w:next w:val="Normal"/>
    <w:qFormat/>
    <w:rsid w:val="00C638F9"/>
    <w:pPr>
      <w:spacing w:before="120" w:after="120"/>
    </w:pPr>
    <w:rPr>
      <w:b/>
    </w:rPr>
  </w:style>
  <w:style w:type="paragraph" w:customStyle="1" w:styleId="ChapterTitle">
    <w:name w:val="ChapterTitle"/>
    <w:basedOn w:val="Normal"/>
    <w:next w:val="SectionTitle"/>
    <w:rsid w:val="00C638F9"/>
    <w:pPr>
      <w:keepNext/>
      <w:spacing w:after="480"/>
      <w:jc w:val="center"/>
    </w:pPr>
    <w:rPr>
      <w:b/>
      <w:sz w:val="32"/>
    </w:rPr>
  </w:style>
  <w:style w:type="paragraph" w:customStyle="1" w:styleId="SectionTitle">
    <w:name w:val="SectionTitle"/>
    <w:basedOn w:val="Normal"/>
    <w:next w:val="Heading1"/>
    <w:rsid w:val="00C638F9"/>
    <w:pPr>
      <w:keepNext/>
      <w:spacing w:after="480"/>
      <w:jc w:val="center"/>
    </w:pPr>
    <w:rPr>
      <w:b/>
      <w:smallCaps/>
      <w:sz w:val="28"/>
    </w:rPr>
  </w:style>
  <w:style w:type="paragraph" w:styleId="Closing">
    <w:name w:val="Closing"/>
    <w:basedOn w:val="Normal"/>
    <w:rsid w:val="00C638F9"/>
    <w:pPr>
      <w:ind w:left="4252"/>
    </w:pPr>
  </w:style>
  <w:style w:type="paragraph" w:styleId="CommentText">
    <w:name w:val="annotation text"/>
    <w:basedOn w:val="Normal"/>
    <w:link w:val="CommentTextChar"/>
    <w:semiHidden/>
    <w:rsid w:val="00C638F9"/>
    <w:rPr>
      <w:sz w:val="20"/>
    </w:rPr>
  </w:style>
  <w:style w:type="paragraph" w:styleId="Date">
    <w:name w:val="Date"/>
    <w:basedOn w:val="Normal"/>
    <w:next w:val="References"/>
    <w:rsid w:val="00C638F9"/>
    <w:pPr>
      <w:spacing w:after="0"/>
      <w:ind w:left="5103" w:right="-567"/>
      <w:jc w:val="left"/>
    </w:pPr>
  </w:style>
  <w:style w:type="paragraph" w:customStyle="1" w:styleId="References">
    <w:name w:val="References"/>
    <w:basedOn w:val="Normal"/>
    <w:next w:val="AddressTR"/>
    <w:rsid w:val="00C638F9"/>
    <w:pPr>
      <w:ind w:left="5103"/>
      <w:jc w:val="left"/>
    </w:pPr>
    <w:rPr>
      <w:sz w:val="20"/>
    </w:rPr>
  </w:style>
  <w:style w:type="paragraph" w:styleId="DocumentMap">
    <w:name w:val="Document Map"/>
    <w:basedOn w:val="Normal"/>
    <w:semiHidden/>
    <w:rsid w:val="00C638F9"/>
    <w:pPr>
      <w:shd w:val="clear" w:color="auto" w:fill="000080"/>
    </w:pPr>
    <w:rPr>
      <w:rFonts w:ascii="Tahoma" w:hAnsi="Tahoma"/>
    </w:rPr>
  </w:style>
  <w:style w:type="paragraph" w:customStyle="1" w:styleId="DoubSign">
    <w:name w:val="DoubSign"/>
    <w:basedOn w:val="Normal"/>
    <w:next w:val="Enclosures"/>
    <w:rsid w:val="00C638F9"/>
    <w:pPr>
      <w:tabs>
        <w:tab w:val="left" w:pos="5103"/>
      </w:tabs>
      <w:spacing w:before="1200" w:after="0"/>
      <w:jc w:val="left"/>
    </w:pPr>
  </w:style>
  <w:style w:type="paragraph" w:customStyle="1" w:styleId="Enclosures">
    <w:name w:val="Enclosures"/>
    <w:basedOn w:val="Normal"/>
    <w:rsid w:val="00C638F9"/>
    <w:pPr>
      <w:keepNext/>
      <w:keepLines/>
      <w:tabs>
        <w:tab w:val="left" w:pos="5642"/>
      </w:tabs>
      <w:spacing w:before="480" w:after="0"/>
      <w:ind w:left="1191" w:hanging="1191"/>
      <w:jc w:val="left"/>
    </w:pPr>
  </w:style>
  <w:style w:type="paragraph" w:styleId="EndnoteText">
    <w:name w:val="endnote text"/>
    <w:basedOn w:val="Normal"/>
    <w:semiHidden/>
    <w:rsid w:val="00C638F9"/>
    <w:rPr>
      <w:sz w:val="20"/>
    </w:rPr>
  </w:style>
  <w:style w:type="paragraph" w:styleId="EnvelopeAddress">
    <w:name w:val="envelope address"/>
    <w:basedOn w:val="Normal"/>
    <w:rsid w:val="00C638F9"/>
    <w:pPr>
      <w:framePr w:w="7920" w:h="1980" w:hRule="exact" w:hSpace="180" w:wrap="auto" w:hAnchor="page" w:xAlign="center" w:yAlign="bottom"/>
      <w:spacing w:after="0"/>
    </w:pPr>
  </w:style>
  <w:style w:type="paragraph" w:styleId="EnvelopeReturn">
    <w:name w:val="envelope return"/>
    <w:basedOn w:val="Normal"/>
    <w:rsid w:val="00C638F9"/>
    <w:pPr>
      <w:spacing w:after="0"/>
    </w:pPr>
    <w:rPr>
      <w:sz w:val="20"/>
    </w:rPr>
  </w:style>
  <w:style w:type="paragraph" w:styleId="Footer">
    <w:name w:val="footer"/>
    <w:basedOn w:val="Normal"/>
    <w:rsid w:val="00C638F9"/>
    <w:pPr>
      <w:spacing w:after="0"/>
      <w:ind w:right="-567"/>
      <w:jc w:val="left"/>
    </w:pPr>
    <w:rPr>
      <w:rFonts w:ascii="Arial" w:hAnsi="Arial"/>
      <w:sz w:val="16"/>
    </w:rPr>
  </w:style>
  <w:style w:type="paragraph" w:styleId="FootnoteText">
    <w:name w:val="footnote text"/>
    <w:basedOn w:val="Normal"/>
    <w:semiHidden/>
    <w:rsid w:val="00C638F9"/>
    <w:pPr>
      <w:ind w:left="357" w:hanging="357"/>
    </w:pPr>
    <w:rPr>
      <w:sz w:val="20"/>
    </w:rPr>
  </w:style>
  <w:style w:type="paragraph" w:styleId="Header">
    <w:name w:val="header"/>
    <w:basedOn w:val="Normal"/>
    <w:rsid w:val="00C638F9"/>
    <w:pPr>
      <w:tabs>
        <w:tab w:val="center" w:pos="4153"/>
        <w:tab w:val="right" w:pos="8306"/>
      </w:tabs>
    </w:pPr>
  </w:style>
  <w:style w:type="paragraph" w:styleId="Index1">
    <w:name w:val="index 1"/>
    <w:basedOn w:val="Normal"/>
    <w:next w:val="Normal"/>
    <w:autoRedefine/>
    <w:semiHidden/>
    <w:rsid w:val="00C638F9"/>
    <w:pPr>
      <w:ind w:left="240" w:hanging="240"/>
    </w:pPr>
  </w:style>
  <w:style w:type="paragraph" w:styleId="Index2">
    <w:name w:val="index 2"/>
    <w:basedOn w:val="Normal"/>
    <w:next w:val="Normal"/>
    <w:autoRedefine/>
    <w:semiHidden/>
    <w:rsid w:val="00C638F9"/>
    <w:pPr>
      <w:ind w:left="480" w:hanging="240"/>
    </w:pPr>
  </w:style>
  <w:style w:type="paragraph" w:styleId="Index3">
    <w:name w:val="index 3"/>
    <w:basedOn w:val="Normal"/>
    <w:next w:val="Normal"/>
    <w:autoRedefine/>
    <w:semiHidden/>
    <w:rsid w:val="00C638F9"/>
    <w:pPr>
      <w:ind w:left="720" w:hanging="240"/>
    </w:pPr>
  </w:style>
  <w:style w:type="paragraph" w:styleId="Index4">
    <w:name w:val="index 4"/>
    <w:basedOn w:val="Normal"/>
    <w:next w:val="Normal"/>
    <w:autoRedefine/>
    <w:semiHidden/>
    <w:rsid w:val="00C638F9"/>
    <w:pPr>
      <w:ind w:left="960" w:hanging="240"/>
    </w:pPr>
  </w:style>
  <w:style w:type="paragraph" w:styleId="Index5">
    <w:name w:val="index 5"/>
    <w:basedOn w:val="Normal"/>
    <w:next w:val="Normal"/>
    <w:autoRedefine/>
    <w:semiHidden/>
    <w:rsid w:val="00C638F9"/>
    <w:pPr>
      <w:ind w:left="1200" w:hanging="240"/>
    </w:pPr>
  </w:style>
  <w:style w:type="paragraph" w:styleId="Index6">
    <w:name w:val="index 6"/>
    <w:basedOn w:val="Normal"/>
    <w:next w:val="Normal"/>
    <w:autoRedefine/>
    <w:semiHidden/>
    <w:rsid w:val="00C638F9"/>
    <w:pPr>
      <w:ind w:left="1440" w:hanging="240"/>
    </w:pPr>
  </w:style>
  <w:style w:type="paragraph" w:styleId="Index7">
    <w:name w:val="index 7"/>
    <w:basedOn w:val="Normal"/>
    <w:next w:val="Normal"/>
    <w:autoRedefine/>
    <w:semiHidden/>
    <w:rsid w:val="00C638F9"/>
    <w:pPr>
      <w:ind w:left="1680" w:hanging="240"/>
    </w:pPr>
  </w:style>
  <w:style w:type="paragraph" w:styleId="Index8">
    <w:name w:val="index 8"/>
    <w:basedOn w:val="Normal"/>
    <w:next w:val="Normal"/>
    <w:autoRedefine/>
    <w:semiHidden/>
    <w:rsid w:val="00C638F9"/>
    <w:pPr>
      <w:ind w:left="1920" w:hanging="240"/>
    </w:pPr>
  </w:style>
  <w:style w:type="paragraph" w:styleId="Index9">
    <w:name w:val="index 9"/>
    <w:basedOn w:val="Normal"/>
    <w:next w:val="Normal"/>
    <w:autoRedefine/>
    <w:semiHidden/>
    <w:rsid w:val="00C638F9"/>
    <w:pPr>
      <w:ind w:left="2160" w:hanging="240"/>
    </w:pPr>
  </w:style>
  <w:style w:type="paragraph" w:styleId="IndexHeading">
    <w:name w:val="index heading"/>
    <w:basedOn w:val="Normal"/>
    <w:next w:val="Index1"/>
    <w:semiHidden/>
    <w:rsid w:val="00C638F9"/>
    <w:rPr>
      <w:rFonts w:ascii="Arial" w:hAnsi="Arial"/>
      <w:b/>
    </w:rPr>
  </w:style>
  <w:style w:type="paragraph" w:styleId="List">
    <w:name w:val="List"/>
    <w:basedOn w:val="Normal"/>
    <w:rsid w:val="00C638F9"/>
    <w:pPr>
      <w:ind w:left="283" w:hanging="283"/>
    </w:pPr>
  </w:style>
  <w:style w:type="paragraph" w:styleId="List2">
    <w:name w:val="List 2"/>
    <w:basedOn w:val="Normal"/>
    <w:rsid w:val="00C638F9"/>
    <w:pPr>
      <w:ind w:left="566" w:hanging="283"/>
    </w:pPr>
  </w:style>
  <w:style w:type="paragraph" w:styleId="List3">
    <w:name w:val="List 3"/>
    <w:basedOn w:val="Normal"/>
    <w:rsid w:val="00C638F9"/>
    <w:pPr>
      <w:ind w:left="849" w:hanging="283"/>
    </w:pPr>
  </w:style>
  <w:style w:type="paragraph" w:styleId="List4">
    <w:name w:val="List 4"/>
    <w:basedOn w:val="Normal"/>
    <w:rsid w:val="00C638F9"/>
    <w:pPr>
      <w:ind w:left="1132" w:hanging="283"/>
    </w:pPr>
  </w:style>
  <w:style w:type="paragraph" w:styleId="List5">
    <w:name w:val="List 5"/>
    <w:basedOn w:val="Normal"/>
    <w:rsid w:val="00C638F9"/>
    <w:pPr>
      <w:ind w:left="1415" w:hanging="283"/>
    </w:pPr>
  </w:style>
  <w:style w:type="paragraph" w:styleId="ListBullet">
    <w:name w:val="List Bullet"/>
    <w:basedOn w:val="Normal"/>
    <w:rsid w:val="003D1F31"/>
    <w:pPr>
      <w:numPr>
        <w:numId w:val="6"/>
      </w:numPr>
    </w:pPr>
    <w:rPr>
      <w:lang w:eastAsia="en-US"/>
    </w:rPr>
  </w:style>
  <w:style w:type="paragraph" w:styleId="ListBullet2">
    <w:name w:val="List Bullet 2"/>
    <w:basedOn w:val="Text2"/>
    <w:rsid w:val="003D1F31"/>
    <w:pPr>
      <w:numPr>
        <w:numId w:val="8"/>
      </w:numPr>
      <w:tabs>
        <w:tab w:val="clear" w:pos="2161"/>
      </w:tabs>
    </w:pPr>
    <w:rPr>
      <w:lang w:eastAsia="en-US"/>
    </w:rPr>
  </w:style>
  <w:style w:type="paragraph" w:styleId="ListBullet3">
    <w:name w:val="List Bullet 3"/>
    <w:basedOn w:val="Text3"/>
    <w:rsid w:val="003D1F31"/>
    <w:pPr>
      <w:numPr>
        <w:numId w:val="9"/>
      </w:numPr>
      <w:tabs>
        <w:tab w:val="clear" w:pos="2302"/>
      </w:tabs>
    </w:pPr>
    <w:rPr>
      <w:lang w:eastAsia="en-US"/>
    </w:rPr>
  </w:style>
  <w:style w:type="paragraph" w:styleId="ListBullet4">
    <w:name w:val="List Bullet 4"/>
    <w:basedOn w:val="Text4"/>
    <w:rsid w:val="003D1F31"/>
    <w:pPr>
      <w:numPr>
        <w:numId w:val="10"/>
      </w:numPr>
      <w:tabs>
        <w:tab w:val="clear" w:pos="2302"/>
      </w:tabs>
    </w:pPr>
    <w:rPr>
      <w:lang w:eastAsia="en-US"/>
    </w:rPr>
  </w:style>
  <w:style w:type="paragraph" w:styleId="ListBullet5">
    <w:name w:val="List Bullet 5"/>
    <w:basedOn w:val="Normal"/>
    <w:autoRedefine/>
    <w:rsid w:val="00C638F9"/>
    <w:pPr>
      <w:tabs>
        <w:tab w:val="num" w:pos="1492"/>
      </w:tabs>
      <w:ind w:left="1492" w:hanging="360"/>
    </w:pPr>
  </w:style>
  <w:style w:type="paragraph" w:styleId="ListContinue">
    <w:name w:val="List Continue"/>
    <w:basedOn w:val="Normal"/>
    <w:rsid w:val="00C638F9"/>
    <w:pPr>
      <w:spacing w:after="120"/>
      <w:ind w:left="283"/>
    </w:pPr>
  </w:style>
  <w:style w:type="paragraph" w:styleId="ListContinue2">
    <w:name w:val="List Continue 2"/>
    <w:basedOn w:val="Normal"/>
    <w:rsid w:val="00C638F9"/>
    <w:pPr>
      <w:spacing w:after="120"/>
      <w:ind w:left="566"/>
    </w:pPr>
  </w:style>
  <w:style w:type="paragraph" w:styleId="ListContinue3">
    <w:name w:val="List Continue 3"/>
    <w:basedOn w:val="Normal"/>
    <w:rsid w:val="00C638F9"/>
    <w:pPr>
      <w:spacing w:after="120"/>
      <w:ind w:left="849"/>
    </w:pPr>
  </w:style>
  <w:style w:type="paragraph" w:styleId="ListContinue4">
    <w:name w:val="List Continue 4"/>
    <w:basedOn w:val="Normal"/>
    <w:rsid w:val="00C638F9"/>
    <w:pPr>
      <w:spacing w:after="120"/>
      <w:ind w:left="1132"/>
    </w:pPr>
  </w:style>
  <w:style w:type="paragraph" w:styleId="ListContinue5">
    <w:name w:val="List Continue 5"/>
    <w:basedOn w:val="Normal"/>
    <w:rsid w:val="00C638F9"/>
    <w:pPr>
      <w:spacing w:after="120"/>
      <w:ind w:left="1415"/>
    </w:pPr>
  </w:style>
  <w:style w:type="paragraph" w:styleId="ListNumber">
    <w:name w:val="List Number"/>
    <w:basedOn w:val="Normal"/>
    <w:rsid w:val="003D1F31"/>
    <w:pPr>
      <w:numPr>
        <w:numId w:val="16"/>
      </w:numPr>
    </w:pPr>
    <w:rPr>
      <w:lang w:eastAsia="en-US"/>
    </w:rPr>
  </w:style>
  <w:style w:type="paragraph" w:styleId="ListNumber2">
    <w:name w:val="List Number 2"/>
    <w:basedOn w:val="Text2"/>
    <w:rsid w:val="003D1F31"/>
    <w:pPr>
      <w:numPr>
        <w:numId w:val="18"/>
      </w:numPr>
      <w:tabs>
        <w:tab w:val="clear" w:pos="2161"/>
      </w:tabs>
    </w:pPr>
    <w:rPr>
      <w:lang w:eastAsia="en-US"/>
    </w:rPr>
  </w:style>
  <w:style w:type="paragraph" w:styleId="ListNumber3">
    <w:name w:val="List Number 3"/>
    <w:basedOn w:val="Text3"/>
    <w:rsid w:val="003D1F31"/>
    <w:pPr>
      <w:numPr>
        <w:numId w:val="19"/>
      </w:numPr>
      <w:tabs>
        <w:tab w:val="clear" w:pos="2302"/>
      </w:tabs>
    </w:pPr>
    <w:rPr>
      <w:lang w:eastAsia="en-US"/>
    </w:rPr>
  </w:style>
  <w:style w:type="paragraph" w:styleId="ListNumber4">
    <w:name w:val="List Number 4"/>
    <w:basedOn w:val="Text4"/>
    <w:rsid w:val="003D1F31"/>
    <w:pPr>
      <w:numPr>
        <w:numId w:val="20"/>
      </w:numPr>
      <w:tabs>
        <w:tab w:val="clear" w:pos="2302"/>
      </w:tabs>
    </w:pPr>
    <w:rPr>
      <w:lang w:eastAsia="en-US"/>
    </w:rPr>
  </w:style>
  <w:style w:type="paragraph" w:styleId="ListNumber5">
    <w:name w:val="List Number 5"/>
    <w:basedOn w:val="Normal"/>
    <w:rsid w:val="00C638F9"/>
    <w:pPr>
      <w:tabs>
        <w:tab w:val="num" w:pos="1492"/>
      </w:tabs>
      <w:ind w:left="1492" w:hanging="360"/>
    </w:pPr>
  </w:style>
  <w:style w:type="paragraph" w:styleId="MacroText">
    <w:name w:val="macro"/>
    <w:semiHidden/>
    <w:rsid w:val="00C638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C638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C638F9"/>
    <w:pPr>
      <w:ind w:left="720"/>
    </w:pPr>
  </w:style>
  <w:style w:type="paragraph" w:styleId="NoteHeading">
    <w:name w:val="Note Heading"/>
    <w:basedOn w:val="Normal"/>
    <w:next w:val="Normal"/>
    <w:rsid w:val="00C638F9"/>
  </w:style>
  <w:style w:type="paragraph" w:customStyle="1" w:styleId="NoteHead">
    <w:name w:val="NoteHead"/>
    <w:basedOn w:val="Normal"/>
    <w:next w:val="Subject"/>
    <w:rsid w:val="00C638F9"/>
    <w:pPr>
      <w:spacing w:before="720" w:after="720"/>
      <w:jc w:val="center"/>
    </w:pPr>
    <w:rPr>
      <w:b/>
      <w:smallCaps/>
    </w:rPr>
  </w:style>
  <w:style w:type="paragraph" w:customStyle="1" w:styleId="Subject">
    <w:name w:val="Subject"/>
    <w:basedOn w:val="Normal"/>
    <w:next w:val="Normal"/>
    <w:rsid w:val="00C638F9"/>
    <w:pPr>
      <w:spacing w:after="480"/>
      <w:ind w:left="1191" w:hanging="1191"/>
      <w:jc w:val="left"/>
    </w:pPr>
    <w:rPr>
      <w:b/>
    </w:rPr>
  </w:style>
  <w:style w:type="paragraph" w:customStyle="1" w:styleId="NoteList">
    <w:name w:val="NoteList"/>
    <w:basedOn w:val="Normal"/>
    <w:next w:val="Subject"/>
    <w:rsid w:val="00C638F9"/>
    <w:pPr>
      <w:tabs>
        <w:tab w:val="left" w:pos="5823"/>
      </w:tabs>
      <w:spacing w:before="720" w:after="720"/>
      <w:ind w:left="5104" w:hanging="3119"/>
      <w:jc w:val="left"/>
    </w:pPr>
    <w:rPr>
      <w:b/>
      <w:smallCaps/>
    </w:rPr>
  </w:style>
  <w:style w:type="paragraph" w:customStyle="1" w:styleId="NumPar1">
    <w:name w:val="NumPar 1"/>
    <w:basedOn w:val="Heading1"/>
    <w:next w:val="Text1"/>
    <w:rsid w:val="00C638F9"/>
    <w:pPr>
      <w:keepNext w:val="0"/>
      <w:spacing w:before="0"/>
      <w:ind w:left="483" w:hanging="483"/>
      <w:outlineLvl w:val="9"/>
    </w:pPr>
    <w:rPr>
      <w:b w:val="0"/>
      <w:smallCaps w:val="0"/>
    </w:rPr>
  </w:style>
  <w:style w:type="paragraph" w:customStyle="1" w:styleId="NumPar2">
    <w:name w:val="NumPar 2"/>
    <w:basedOn w:val="Heading2"/>
    <w:next w:val="Text2"/>
    <w:rsid w:val="00C638F9"/>
    <w:pPr>
      <w:keepNext w:val="0"/>
      <w:outlineLvl w:val="9"/>
    </w:pPr>
    <w:rPr>
      <w:b w:val="0"/>
    </w:rPr>
  </w:style>
  <w:style w:type="paragraph" w:customStyle="1" w:styleId="NumPar3">
    <w:name w:val="NumPar 3"/>
    <w:basedOn w:val="Heading3"/>
    <w:next w:val="Text3"/>
    <w:rsid w:val="00C638F9"/>
    <w:pPr>
      <w:keepNext w:val="0"/>
      <w:outlineLvl w:val="9"/>
    </w:pPr>
    <w:rPr>
      <w:i w:val="0"/>
    </w:rPr>
  </w:style>
  <w:style w:type="paragraph" w:customStyle="1" w:styleId="NumPar4">
    <w:name w:val="NumPar 4"/>
    <w:basedOn w:val="Heading4"/>
    <w:next w:val="Text4"/>
    <w:rsid w:val="00C638F9"/>
    <w:pPr>
      <w:keepNext w:val="0"/>
      <w:outlineLvl w:val="9"/>
    </w:pPr>
  </w:style>
  <w:style w:type="paragraph" w:customStyle="1" w:styleId="PartTitle">
    <w:name w:val="PartTitle"/>
    <w:basedOn w:val="Normal"/>
    <w:next w:val="ChapterTitle"/>
    <w:rsid w:val="00C638F9"/>
    <w:pPr>
      <w:keepNext/>
      <w:pageBreakBefore/>
      <w:spacing w:after="480"/>
      <w:jc w:val="center"/>
    </w:pPr>
    <w:rPr>
      <w:b/>
      <w:sz w:val="36"/>
    </w:rPr>
  </w:style>
  <w:style w:type="paragraph" w:styleId="PlainText">
    <w:name w:val="Plain Text"/>
    <w:basedOn w:val="Normal"/>
    <w:rsid w:val="00C638F9"/>
    <w:rPr>
      <w:rFonts w:ascii="Courier New" w:hAnsi="Courier New"/>
      <w:sz w:val="20"/>
    </w:rPr>
  </w:style>
  <w:style w:type="paragraph" w:styleId="Salutation">
    <w:name w:val="Salutation"/>
    <w:basedOn w:val="Normal"/>
    <w:next w:val="Normal"/>
    <w:rsid w:val="00C638F9"/>
  </w:style>
  <w:style w:type="paragraph" w:styleId="Signature">
    <w:name w:val="Signature"/>
    <w:basedOn w:val="Normal"/>
    <w:next w:val="Enclosures"/>
    <w:rsid w:val="00C638F9"/>
    <w:pPr>
      <w:tabs>
        <w:tab w:val="left" w:pos="5103"/>
      </w:tabs>
      <w:spacing w:before="1200" w:after="0"/>
      <w:ind w:left="5103"/>
      <w:jc w:val="center"/>
    </w:pPr>
  </w:style>
  <w:style w:type="paragraph" w:styleId="Subtitle">
    <w:name w:val="Subtitle"/>
    <w:basedOn w:val="Normal"/>
    <w:qFormat/>
    <w:rsid w:val="00C638F9"/>
    <w:pPr>
      <w:spacing w:after="60"/>
      <w:jc w:val="center"/>
      <w:outlineLvl w:val="1"/>
    </w:pPr>
    <w:rPr>
      <w:rFonts w:ascii="Arial" w:hAnsi="Arial"/>
    </w:rPr>
  </w:style>
  <w:style w:type="paragraph" w:customStyle="1" w:styleId="SubTitle1">
    <w:name w:val="SubTitle 1"/>
    <w:basedOn w:val="Normal"/>
    <w:next w:val="SubTitle2"/>
    <w:rsid w:val="00C638F9"/>
    <w:pPr>
      <w:jc w:val="center"/>
    </w:pPr>
    <w:rPr>
      <w:b/>
      <w:sz w:val="40"/>
    </w:rPr>
  </w:style>
  <w:style w:type="paragraph" w:customStyle="1" w:styleId="SubTitle2">
    <w:name w:val="SubTitle 2"/>
    <w:basedOn w:val="Normal"/>
    <w:rsid w:val="00C638F9"/>
    <w:pPr>
      <w:jc w:val="center"/>
    </w:pPr>
    <w:rPr>
      <w:b/>
      <w:sz w:val="32"/>
    </w:rPr>
  </w:style>
  <w:style w:type="paragraph" w:styleId="TableofAuthorities">
    <w:name w:val="table of authorities"/>
    <w:basedOn w:val="Normal"/>
    <w:next w:val="Normal"/>
    <w:semiHidden/>
    <w:rsid w:val="00C638F9"/>
    <w:pPr>
      <w:ind w:left="240" w:hanging="240"/>
    </w:pPr>
  </w:style>
  <w:style w:type="paragraph" w:styleId="TableofFigures">
    <w:name w:val="table of figures"/>
    <w:basedOn w:val="Normal"/>
    <w:next w:val="Normal"/>
    <w:semiHidden/>
    <w:rsid w:val="00C638F9"/>
    <w:pPr>
      <w:ind w:left="480" w:hanging="480"/>
    </w:pPr>
  </w:style>
  <w:style w:type="paragraph" w:styleId="Title">
    <w:name w:val="Title"/>
    <w:basedOn w:val="Normal"/>
    <w:next w:val="SubTitle1"/>
    <w:qFormat/>
    <w:rsid w:val="00C638F9"/>
    <w:pPr>
      <w:spacing w:after="480"/>
      <w:jc w:val="center"/>
    </w:pPr>
    <w:rPr>
      <w:b/>
      <w:kern w:val="28"/>
      <w:sz w:val="48"/>
    </w:rPr>
  </w:style>
  <w:style w:type="paragraph" w:styleId="TOAHeading">
    <w:name w:val="toa heading"/>
    <w:basedOn w:val="Normal"/>
    <w:next w:val="Normal"/>
    <w:semiHidden/>
    <w:rsid w:val="00C638F9"/>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3D1F31"/>
    <w:pPr>
      <w:tabs>
        <w:tab w:val="right" w:leader="dot" w:pos="8641"/>
      </w:tabs>
      <w:spacing w:before="240" w:after="120"/>
      <w:ind w:right="720"/>
    </w:pPr>
    <w:rPr>
      <w:caps/>
      <w:lang w:eastAsia="en-US"/>
    </w:rPr>
  </w:style>
  <w:style w:type="paragraph" w:styleId="TOC6">
    <w:name w:val="toc 6"/>
    <w:basedOn w:val="Normal"/>
    <w:next w:val="Normal"/>
    <w:autoRedefine/>
    <w:semiHidden/>
    <w:rsid w:val="00C638F9"/>
    <w:pPr>
      <w:ind w:left="1200"/>
    </w:pPr>
  </w:style>
  <w:style w:type="paragraph" w:styleId="TOC7">
    <w:name w:val="toc 7"/>
    <w:basedOn w:val="Normal"/>
    <w:next w:val="Normal"/>
    <w:autoRedefine/>
    <w:semiHidden/>
    <w:rsid w:val="00C638F9"/>
    <w:pPr>
      <w:ind w:left="1440"/>
    </w:pPr>
  </w:style>
  <w:style w:type="paragraph" w:styleId="TOC8">
    <w:name w:val="toc 8"/>
    <w:basedOn w:val="Normal"/>
    <w:next w:val="Normal"/>
    <w:autoRedefine/>
    <w:semiHidden/>
    <w:rsid w:val="00C638F9"/>
    <w:pPr>
      <w:ind w:left="1680"/>
    </w:pPr>
  </w:style>
  <w:style w:type="paragraph" w:styleId="TOC9">
    <w:name w:val="toc 9"/>
    <w:basedOn w:val="Normal"/>
    <w:next w:val="Normal"/>
    <w:autoRedefine/>
    <w:semiHidden/>
    <w:rsid w:val="00C638F9"/>
    <w:pPr>
      <w:ind w:left="1920"/>
    </w:pPr>
  </w:style>
  <w:style w:type="paragraph" w:customStyle="1" w:styleId="YReferences">
    <w:name w:val="YReferences"/>
    <w:basedOn w:val="Normal"/>
    <w:next w:val="Normal"/>
    <w:rsid w:val="00C638F9"/>
    <w:pPr>
      <w:spacing w:after="480"/>
      <w:ind w:left="1191" w:hanging="1191"/>
    </w:pPr>
  </w:style>
  <w:style w:type="character" w:styleId="FootnoteReference">
    <w:name w:val="footnote reference"/>
    <w:semiHidden/>
    <w:rsid w:val="00C638F9"/>
    <w:rPr>
      <w:rFonts w:ascii="TimesNewRomanPS" w:hAnsi="TimesNewRomanPS"/>
      <w:position w:val="6"/>
      <w:sz w:val="16"/>
    </w:rPr>
  </w:style>
  <w:style w:type="character" w:styleId="PageNumber">
    <w:name w:val="page number"/>
    <w:basedOn w:val="DefaultParagraphFont"/>
    <w:rsid w:val="00C638F9"/>
  </w:style>
  <w:style w:type="paragraph" w:customStyle="1" w:styleId="Heading2b">
    <w:name w:val="Heading2b"/>
    <w:basedOn w:val="Normal"/>
    <w:rsid w:val="00C638F9"/>
    <w:pPr>
      <w:ind w:left="567" w:hanging="567"/>
      <w:jc w:val="center"/>
    </w:pPr>
    <w:rPr>
      <w:b/>
      <w:sz w:val="20"/>
      <w:u w:val="single"/>
    </w:rPr>
  </w:style>
  <w:style w:type="paragraph" w:customStyle="1" w:styleId="Annexetitle">
    <w:name w:val="Annexe_title"/>
    <w:basedOn w:val="Heading1"/>
    <w:next w:val="Normal"/>
    <w:autoRedefine/>
    <w:rsid w:val="00C638F9"/>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C638F9"/>
    <w:rPr>
      <w:color w:val="0000FF"/>
      <w:u w:val="single"/>
    </w:rPr>
  </w:style>
  <w:style w:type="paragraph" w:customStyle="1" w:styleId="normaltableau">
    <w:name w:val="normal_tableau"/>
    <w:basedOn w:val="Normal"/>
    <w:rsid w:val="00C638F9"/>
    <w:pPr>
      <w:spacing w:before="120" w:after="120"/>
    </w:pPr>
    <w:rPr>
      <w:rFonts w:ascii="Optima" w:hAnsi="Optima"/>
      <w:sz w:val="22"/>
    </w:rPr>
  </w:style>
  <w:style w:type="paragraph" w:customStyle="1" w:styleId="Contact">
    <w:name w:val="Contact"/>
    <w:basedOn w:val="Normal"/>
    <w:next w:val="Normal"/>
    <w:rsid w:val="003D1F31"/>
    <w:pPr>
      <w:spacing w:after="480"/>
      <w:ind w:left="567" w:hanging="567"/>
      <w:jc w:val="left"/>
    </w:pPr>
    <w:rPr>
      <w:lang w:eastAsia="en-US"/>
    </w:rPr>
  </w:style>
  <w:style w:type="paragraph" w:customStyle="1" w:styleId="ListBullet1">
    <w:name w:val="List Bullet 1"/>
    <w:basedOn w:val="Text1"/>
    <w:rsid w:val="003D1F31"/>
    <w:pPr>
      <w:numPr>
        <w:numId w:val="7"/>
      </w:numPr>
    </w:pPr>
    <w:rPr>
      <w:lang w:eastAsia="en-US"/>
    </w:rPr>
  </w:style>
  <w:style w:type="paragraph" w:customStyle="1" w:styleId="ListDash">
    <w:name w:val="List Dash"/>
    <w:basedOn w:val="Normal"/>
    <w:rsid w:val="003D1F31"/>
    <w:pPr>
      <w:numPr>
        <w:numId w:val="11"/>
      </w:numPr>
    </w:pPr>
    <w:rPr>
      <w:lang w:eastAsia="en-US"/>
    </w:rPr>
  </w:style>
  <w:style w:type="paragraph" w:customStyle="1" w:styleId="ListDash1">
    <w:name w:val="List Dash 1"/>
    <w:basedOn w:val="Text1"/>
    <w:rsid w:val="003D1F31"/>
    <w:pPr>
      <w:numPr>
        <w:numId w:val="12"/>
      </w:numPr>
    </w:pPr>
    <w:rPr>
      <w:lang w:eastAsia="en-US"/>
    </w:rPr>
  </w:style>
  <w:style w:type="paragraph" w:customStyle="1" w:styleId="ListDash2">
    <w:name w:val="List Dash 2"/>
    <w:basedOn w:val="Text2"/>
    <w:rsid w:val="003D1F31"/>
    <w:pPr>
      <w:numPr>
        <w:numId w:val="13"/>
      </w:numPr>
      <w:tabs>
        <w:tab w:val="clear" w:pos="2161"/>
      </w:tabs>
    </w:pPr>
    <w:rPr>
      <w:lang w:eastAsia="en-US"/>
    </w:rPr>
  </w:style>
  <w:style w:type="paragraph" w:customStyle="1" w:styleId="ListDash3">
    <w:name w:val="List Dash 3"/>
    <w:basedOn w:val="Text3"/>
    <w:rsid w:val="003D1F31"/>
    <w:pPr>
      <w:numPr>
        <w:numId w:val="14"/>
      </w:numPr>
      <w:tabs>
        <w:tab w:val="clear" w:pos="2302"/>
      </w:tabs>
    </w:pPr>
    <w:rPr>
      <w:lang w:eastAsia="en-US"/>
    </w:rPr>
  </w:style>
  <w:style w:type="paragraph" w:customStyle="1" w:styleId="ListDash4">
    <w:name w:val="List Dash 4"/>
    <w:basedOn w:val="Text4"/>
    <w:rsid w:val="003D1F31"/>
    <w:pPr>
      <w:numPr>
        <w:numId w:val="15"/>
      </w:numPr>
      <w:tabs>
        <w:tab w:val="clear" w:pos="2302"/>
      </w:tabs>
    </w:pPr>
    <w:rPr>
      <w:lang w:eastAsia="en-US"/>
    </w:rPr>
  </w:style>
  <w:style w:type="paragraph" w:customStyle="1" w:styleId="ListNumber1">
    <w:name w:val="List Number 1"/>
    <w:basedOn w:val="Text1"/>
    <w:rsid w:val="003D1F31"/>
    <w:pPr>
      <w:numPr>
        <w:numId w:val="17"/>
      </w:numPr>
    </w:pPr>
    <w:rPr>
      <w:lang w:eastAsia="en-US"/>
    </w:rPr>
  </w:style>
  <w:style w:type="paragraph" w:customStyle="1" w:styleId="ListNumberLevel2">
    <w:name w:val="List Number (Level 2)"/>
    <w:basedOn w:val="Normal"/>
    <w:rsid w:val="003D1F31"/>
    <w:pPr>
      <w:numPr>
        <w:ilvl w:val="1"/>
        <w:numId w:val="16"/>
      </w:numPr>
    </w:pPr>
    <w:rPr>
      <w:lang w:eastAsia="en-US"/>
    </w:rPr>
  </w:style>
  <w:style w:type="paragraph" w:customStyle="1" w:styleId="ListNumber1Level2">
    <w:name w:val="List Number 1 (Level 2)"/>
    <w:basedOn w:val="Text1"/>
    <w:rsid w:val="003D1F31"/>
    <w:pPr>
      <w:numPr>
        <w:ilvl w:val="1"/>
        <w:numId w:val="17"/>
      </w:numPr>
    </w:pPr>
    <w:rPr>
      <w:lang w:eastAsia="en-US"/>
    </w:rPr>
  </w:style>
  <w:style w:type="paragraph" w:customStyle="1" w:styleId="ListNumber2Level2">
    <w:name w:val="List Number 2 (Level 2)"/>
    <w:basedOn w:val="Text2"/>
    <w:rsid w:val="003D1F31"/>
    <w:pPr>
      <w:numPr>
        <w:ilvl w:val="1"/>
        <w:numId w:val="18"/>
      </w:numPr>
      <w:tabs>
        <w:tab w:val="clear" w:pos="2161"/>
      </w:tabs>
    </w:pPr>
    <w:rPr>
      <w:lang w:eastAsia="en-US"/>
    </w:rPr>
  </w:style>
  <w:style w:type="paragraph" w:customStyle="1" w:styleId="ListNumber3Level2">
    <w:name w:val="List Number 3 (Level 2)"/>
    <w:basedOn w:val="Text3"/>
    <w:rsid w:val="003D1F31"/>
    <w:pPr>
      <w:numPr>
        <w:ilvl w:val="1"/>
        <w:numId w:val="19"/>
      </w:numPr>
      <w:tabs>
        <w:tab w:val="clear" w:pos="2302"/>
      </w:tabs>
    </w:pPr>
    <w:rPr>
      <w:lang w:eastAsia="en-US"/>
    </w:rPr>
  </w:style>
  <w:style w:type="paragraph" w:customStyle="1" w:styleId="ListNumber4Level2">
    <w:name w:val="List Number 4 (Level 2)"/>
    <w:basedOn w:val="Text4"/>
    <w:rsid w:val="003D1F31"/>
    <w:pPr>
      <w:numPr>
        <w:ilvl w:val="1"/>
        <w:numId w:val="20"/>
      </w:numPr>
      <w:tabs>
        <w:tab w:val="clear" w:pos="2302"/>
      </w:tabs>
    </w:pPr>
    <w:rPr>
      <w:lang w:eastAsia="en-US"/>
    </w:rPr>
  </w:style>
  <w:style w:type="paragraph" w:customStyle="1" w:styleId="ListNumberLevel3">
    <w:name w:val="List Number (Level 3)"/>
    <w:basedOn w:val="Normal"/>
    <w:rsid w:val="003D1F31"/>
    <w:pPr>
      <w:numPr>
        <w:ilvl w:val="2"/>
        <w:numId w:val="16"/>
      </w:numPr>
    </w:pPr>
    <w:rPr>
      <w:lang w:eastAsia="en-US"/>
    </w:rPr>
  </w:style>
  <w:style w:type="paragraph" w:customStyle="1" w:styleId="ListNumber1Level3">
    <w:name w:val="List Number 1 (Level 3)"/>
    <w:basedOn w:val="Text1"/>
    <w:rsid w:val="003D1F31"/>
    <w:pPr>
      <w:numPr>
        <w:ilvl w:val="2"/>
        <w:numId w:val="17"/>
      </w:numPr>
    </w:pPr>
    <w:rPr>
      <w:lang w:eastAsia="en-US"/>
    </w:rPr>
  </w:style>
  <w:style w:type="paragraph" w:customStyle="1" w:styleId="ListNumber2Level3">
    <w:name w:val="List Number 2 (Level 3)"/>
    <w:basedOn w:val="Text2"/>
    <w:rsid w:val="003D1F31"/>
    <w:pPr>
      <w:numPr>
        <w:ilvl w:val="2"/>
        <w:numId w:val="18"/>
      </w:numPr>
      <w:tabs>
        <w:tab w:val="clear" w:pos="2161"/>
      </w:tabs>
    </w:pPr>
    <w:rPr>
      <w:lang w:eastAsia="en-US"/>
    </w:rPr>
  </w:style>
  <w:style w:type="paragraph" w:customStyle="1" w:styleId="ListNumber3Level3">
    <w:name w:val="List Number 3 (Level 3)"/>
    <w:basedOn w:val="Text3"/>
    <w:rsid w:val="003D1F31"/>
    <w:pPr>
      <w:numPr>
        <w:ilvl w:val="2"/>
        <w:numId w:val="19"/>
      </w:numPr>
      <w:tabs>
        <w:tab w:val="clear" w:pos="2302"/>
      </w:tabs>
    </w:pPr>
    <w:rPr>
      <w:lang w:eastAsia="en-US"/>
    </w:rPr>
  </w:style>
  <w:style w:type="paragraph" w:customStyle="1" w:styleId="ListNumber4Level3">
    <w:name w:val="List Number 4 (Level 3)"/>
    <w:basedOn w:val="Text4"/>
    <w:rsid w:val="003D1F31"/>
    <w:pPr>
      <w:numPr>
        <w:ilvl w:val="2"/>
        <w:numId w:val="20"/>
      </w:numPr>
      <w:tabs>
        <w:tab w:val="clear" w:pos="2302"/>
      </w:tabs>
    </w:pPr>
    <w:rPr>
      <w:lang w:eastAsia="en-US"/>
    </w:rPr>
  </w:style>
  <w:style w:type="paragraph" w:customStyle="1" w:styleId="ListNumberLevel4">
    <w:name w:val="List Number (Level 4)"/>
    <w:basedOn w:val="Normal"/>
    <w:rsid w:val="003D1F31"/>
    <w:pPr>
      <w:numPr>
        <w:ilvl w:val="3"/>
        <w:numId w:val="16"/>
      </w:numPr>
    </w:pPr>
    <w:rPr>
      <w:lang w:eastAsia="en-US"/>
    </w:rPr>
  </w:style>
  <w:style w:type="paragraph" w:customStyle="1" w:styleId="ListNumber1Level4">
    <w:name w:val="List Number 1 (Level 4)"/>
    <w:basedOn w:val="Text1"/>
    <w:rsid w:val="003D1F31"/>
    <w:pPr>
      <w:numPr>
        <w:ilvl w:val="3"/>
        <w:numId w:val="17"/>
      </w:numPr>
    </w:pPr>
    <w:rPr>
      <w:lang w:eastAsia="en-US"/>
    </w:rPr>
  </w:style>
  <w:style w:type="paragraph" w:customStyle="1" w:styleId="ListNumber2Level4">
    <w:name w:val="List Number 2 (Level 4)"/>
    <w:basedOn w:val="Text2"/>
    <w:rsid w:val="003D1F31"/>
    <w:pPr>
      <w:numPr>
        <w:ilvl w:val="3"/>
        <w:numId w:val="18"/>
      </w:numPr>
      <w:tabs>
        <w:tab w:val="clear" w:pos="2161"/>
      </w:tabs>
    </w:pPr>
    <w:rPr>
      <w:lang w:eastAsia="en-US"/>
    </w:rPr>
  </w:style>
  <w:style w:type="paragraph" w:customStyle="1" w:styleId="ListNumber3Level4">
    <w:name w:val="List Number 3 (Level 4)"/>
    <w:basedOn w:val="Text3"/>
    <w:rsid w:val="003D1F31"/>
    <w:pPr>
      <w:numPr>
        <w:ilvl w:val="3"/>
        <w:numId w:val="19"/>
      </w:numPr>
      <w:tabs>
        <w:tab w:val="clear" w:pos="2302"/>
      </w:tabs>
    </w:pPr>
    <w:rPr>
      <w:lang w:eastAsia="en-US"/>
    </w:rPr>
  </w:style>
  <w:style w:type="paragraph" w:customStyle="1" w:styleId="ListNumber4Level4">
    <w:name w:val="List Number 4 (Level 4)"/>
    <w:basedOn w:val="Text4"/>
    <w:rsid w:val="003D1F31"/>
    <w:pPr>
      <w:numPr>
        <w:ilvl w:val="3"/>
        <w:numId w:val="20"/>
      </w:numPr>
      <w:tabs>
        <w:tab w:val="clear" w:pos="2302"/>
      </w:tabs>
    </w:pPr>
    <w:rPr>
      <w:lang w:eastAsia="en-US"/>
    </w:rPr>
  </w:style>
  <w:style w:type="paragraph" w:styleId="TOCHeading">
    <w:name w:val="TOC Heading"/>
    <w:basedOn w:val="Normal"/>
    <w:next w:val="Normal"/>
    <w:qFormat/>
    <w:rsid w:val="003D1F31"/>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semiHidden/>
    <w:rsid w:val="00F90F24"/>
  </w:style>
</w:styles>
</file>

<file path=word/webSettings.xml><?xml version="1.0" encoding="utf-8"?>
<w:webSettings xmlns:r="http://schemas.openxmlformats.org/officeDocument/2006/relationships" xmlns:w="http://schemas.openxmlformats.org/wordprocessingml/2006/main">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florentina.hajdari@cbmitrovi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F750-F828-47FB-9ECF-13535B0B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5200</CharactersWithSpaces>
  <SharedDoc>false</SharedDoc>
  <HLinks>
    <vt:vector size="12" baseType="variant">
      <vt:variant>
        <vt:i4>196653</vt:i4>
      </vt:variant>
      <vt:variant>
        <vt:i4>3</vt:i4>
      </vt:variant>
      <vt:variant>
        <vt:i4>0</vt:i4>
      </vt:variant>
      <vt:variant>
        <vt:i4>5</vt:i4>
      </vt:variant>
      <vt:variant>
        <vt:lpwstr>http://ec.europa.eu/europeaid/work/visibility/index_en.htm</vt:lpwstr>
      </vt:variant>
      <vt:variant>
        <vt:lpwstr/>
      </vt:variant>
      <vt:variant>
        <vt:i4>5570617</vt:i4>
      </vt:variant>
      <vt:variant>
        <vt:i4>0</vt:i4>
      </vt:variant>
      <vt:variant>
        <vt:i4>0</vt:i4>
      </vt:variant>
      <vt:variant>
        <vt:i4>5</vt:i4>
      </vt:variant>
      <vt:variant>
        <vt:lpwstr>mailto:aferdita.syla@cbmitrovica.org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Vostro</cp:lastModifiedBy>
  <cp:revision>2</cp:revision>
  <cp:lastPrinted>2014-03-20T14:50:00Z</cp:lastPrinted>
  <dcterms:created xsi:type="dcterms:W3CDTF">2017-01-23T13:36:00Z</dcterms:created>
  <dcterms:modified xsi:type="dcterms:W3CDTF">2017-01-23T13:36:00Z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ies>
</file>