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01" w:rsidRPr="008E2601" w:rsidRDefault="008E2601" w:rsidP="008E2601">
      <w:pPr>
        <w:pStyle w:val="Heading1"/>
        <w:numPr>
          <w:ilvl w:val="0"/>
          <w:numId w:val="0"/>
        </w:numPr>
        <w:ind w:left="567" w:right="-144"/>
        <w:rPr>
          <w:rFonts w:ascii="Times New Roman" w:hAnsi="Times New Roman"/>
          <w:sz w:val="28"/>
          <w:szCs w:val="28"/>
          <w:lang w:val="en-GB"/>
        </w:rPr>
      </w:pPr>
      <w:r w:rsidRPr="008E2601">
        <w:t xml:space="preserve"> </w:t>
      </w:r>
      <w:r w:rsidRPr="008E2601">
        <w:rPr>
          <w:rFonts w:ascii="Times New Roman" w:hAnsi="Times New Roman"/>
          <w:sz w:val="28"/>
          <w:szCs w:val="28"/>
          <w:lang w:val="en-GB"/>
        </w:rPr>
        <w:t>UDHËZIME PËR OFERTUES</w:t>
      </w:r>
    </w:p>
    <w:p w:rsidR="008E2601" w:rsidRPr="008E2601" w:rsidRDefault="008E2601" w:rsidP="008E2601">
      <w:pPr>
        <w:pStyle w:val="Heading1"/>
        <w:numPr>
          <w:ilvl w:val="0"/>
          <w:numId w:val="0"/>
        </w:numPr>
        <w:ind w:right="-144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     </w:t>
      </w:r>
      <w:r w:rsidRPr="008E2601">
        <w:rPr>
          <w:rFonts w:ascii="Times New Roman" w:hAnsi="Times New Roman"/>
          <w:sz w:val="28"/>
          <w:szCs w:val="28"/>
          <w:lang w:val="en-GB"/>
        </w:rPr>
        <w:t>REF .: PUBLIKIMI EURED / 01/07/15-SUP-02</w:t>
      </w:r>
    </w:p>
    <w:p w:rsidR="008E2601" w:rsidRPr="008E2601" w:rsidRDefault="008E2601" w:rsidP="008E2601">
      <w:pPr>
        <w:pStyle w:val="Heading1"/>
        <w:numPr>
          <w:ilvl w:val="0"/>
          <w:numId w:val="0"/>
        </w:numPr>
        <w:ind w:right="-144"/>
        <w:rPr>
          <w:rFonts w:ascii="Times New Roman" w:hAnsi="Times New Roman"/>
          <w:sz w:val="22"/>
          <w:szCs w:val="22"/>
          <w:lang w:val="en-GB"/>
        </w:rPr>
      </w:pPr>
      <w:r w:rsidRPr="008E2601">
        <w:rPr>
          <w:rFonts w:ascii="Times New Roman" w:hAnsi="Times New Roman"/>
          <w:sz w:val="22"/>
          <w:szCs w:val="22"/>
          <w:lang w:val="en-GB"/>
        </w:rPr>
        <w:t xml:space="preserve">Me rastin e dorëzimit të tenderit, ofertuesit në mënyrë të plotë dhe pa rezerva i pranojnë kushtet e vecanta dhe të përgjithshme që e përbëjnë bazën e kësaj procedure tenderuese. Ofertuesit pritet që të shqyrtojnë me klujdes dhe përputhje të gjitha udhëzimet, formularët, dispozitata e kontratës dhe specifikimet e përfshira në këtë dosje të tenderit. Në rast të dështimit të dorëzimit të ofertës me të gjithë informacionin dhe dokumentacionin e kërkuar në afatin e paraparë do të çojë në refuzimin e tenderit. </w:t>
      </w:r>
    </w:p>
    <w:p w:rsidR="0047783A" w:rsidRPr="008E2601" w:rsidRDefault="008E2601" w:rsidP="008E2601">
      <w:pPr>
        <w:pStyle w:val="Heading1"/>
        <w:numPr>
          <w:ilvl w:val="0"/>
          <w:numId w:val="0"/>
        </w:numPr>
        <w:tabs>
          <w:tab w:val="right" w:pos="567"/>
        </w:tabs>
        <w:ind w:left="567" w:right="-144"/>
        <w:jc w:val="left"/>
        <w:rPr>
          <w:rFonts w:ascii="Times New Roman" w:hAnsi="Times New Roman"/>
          <w:sz w:val="22"/>
          <w:szCs w:val="22"/>
          <w:lang w:val="en-GB"/>
        </w:rPr>
      </w:pPr>
      <w:r w:rsidRPr="008E2601">
        <w:rPr>
          <w:rFonts w:ascii="Times New Roman" w:hAnsi="Times New Roman"/>
          <w:sz w:val="22"/>
          <w:szCs w:val="22"/>
          <w:lang w:val="en-GB"/>
        </w:rPr>
        <w:t xml:space="preserve">Këto udhëzime përcaktojnë rregullat për dorëzimin, përzgjedhjen dhe zbatimin e kontratave të financuara sipas kësaj ftese për tender, në përputhje me Udhëzuesin Praktik (në dispozicion në internet në: </w:t>
      </w:r>
      <w:hyperlink r:id="rId8" w:history="1">
        <w:r w:rsidRPr="008E2601">
          <w:rPr>
            <w:rStyle w:val="Hyperlink"/>
            <w:rFonts w:ascii="Times New Roman" w:hAnsi="Times New Roman"/>
            <w:sz w:val="22"/>
            <w:szCs w:val="22"/>
            <w:lang w:val="en-GB"/>
          </w:rPr>
          <w:t>http://ec.europa.eu/europeaid/work/procedures/index_en.htm</w:t>
        </w:r>
      </w:hyperlink>
      <w:r w:rsidRPr="008E2601">
        <w:rPr>
          <w:rFonts w:ascii="Times New Roman" w:hAnsi="Times New Roman"/>
          <w:sz w:val="22"/>
          <w:szCs w:val="22"/>
          <w:lang w:val="en-GB"/>
        </w:rPr>
        <w:t>)</w:t>
      </w:r>
    </w:p>
    <w:p w:rsidR="0047783A" w:rsidRPr="00E82463" w:rsidRDefault="00CC0FB7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bookmarkStart w:id="0" w:name="_Toc42488070"/>
      <w:r>
        <w:rPr>
          <w:lang w:val="en-GB"/>
        </w:rPr>
        <w:t>Paisjet/Furnizimet që duhet të ofrohen:</w:t>
      </w:r>
      <w:bookmarkEnd w:id="0"/>
    </w:p>
    <w:p w:rsidR="0047783A" w:rsidRPr="00E82463" w:rsidRDefault="0047783A" w:rsidP="00E82463">
      <w:pPr>
        <w:pStyle w:val="Heading2"/>
        <w:keepNext w:val="0"/>
        <w:ind w:left="567" w:hanging="567"/>
        <w:jc w:val="both"/>
        <w:rPr>
          <w:rFonts w:ascii="Times New Roman" w:hAnsi="Times New Roman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1.1</w:t>
      </w:r>
      <w:r w:rsidRPr="00E82463">
        <w:rPr>
          <w:rFonts w:ascii="Times New Roman" w:hAnsi="Times New Roman"/>
          <w:sz w:val="22"/>
          <w:lang w:val="en-GB"/>
        </w:rPr>
        <w:tab/>
      </w:r>
      <w:r w:rsidR="00CC0FB7">
        <w:rPr>
          <w:rFonts w:ascii="Times New Roman" w:hAnsi="Times New Roman"/>
          <w:sz w:val="22"/>
          <w:lang w:val="en-GB"/>
        </w:rPr>
        <w:t>Subjekt i kësaj kontrate është furnizimi, prodhimi dhe shpërndarja i këtyre mallrave në vijim:</w:t>
      </w:r>
      <w:r w:rsidRPr="00E82463">
        <w:rPr>
          <w:rFonts w:ascii="Times New Roman" w:hAnsi="Times New Roman"/>
          <w:sz w:val="22"/>
          <w:lang w:val="en-GB"/>
        </w:rPr>
        <w:t xml:space="preserve"> </w:t>
      </w:r>
    </w:p>
    <w:p w:rsidR="0047783A" w:rsidRPr="009401AF" w:rsidRDefault="00CC0FB7" w:rsidP="00E82463">
      <w:pPr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Panele për shfaqjen e produkteve: 33 copë</w:t>
      </w:r>
      <w:r w:rsidR="009401AF" w:rsidRPr="009401AF">
        <w:rPr>
          <w:rFonts w:ascii="Times New Roman" w:hAnsi="Times New Roman"/>
          <w:sz w:val="22"/>
        </w:rPr>
        <w:t>;</w:t>
      </w:r>
    </w:p>
    <w:p w:rsidR="0047783A" w:rsidRPr="00E82463" w:rsidRDefault="00E82463" w:rsidP="00E82463">
      <w:pPr>
        <w:pStyle w:val="Heading2"/>
        <w:keepNext w:val="0"/>
        <w:ind w:left="567" w:hanging="567"/>
        <w:jc w:val="both"/>
        <w:rPr>
          <w:rFonts w:ascii="Times New Roman" w:hAnsi="Times New Roman"/>
          <w:sz w:val="22"/>
          <w:lang w:val="en-GB"/>
        </w:rPr>
      </w:pPr>
      <w:bookmarkStart w:id="1" w:name="_Ref499723935"/>
      <w:bookmarkStart w:id="2" w:name="_Ref500330319"/>
      <w:r>
        <w:rPr>
          <w:rFonts w:ascii="Times New Roman" w:hAnsi="Times New Roman"/>
          <w:sz w:val="22"/>
          <w:lang w:val="en-GB"/>
        </w:rPr>
        <w:t>1.2</w:t>
      </w:r>
      <w:r w:rsidR="0047783A" w:rsidRPr="00E82463">
        <w:rPr>
          <w:rFonts w:ascii="Times New Roman" w:hAnsi="Times New Roman"/>
          <w:sz w:val="22"/>
          <w:lang w:val="en-GB"/>
        </w:rPr>
        <w:tab/>
      </w:r>
      <w:r w:rsidR="00CC0FB7">
        <w:rPr>
          <w:rFonts w:ascii="Times New Roman" w:hAnsi="Times New Roman"/>
          <w:sz w:val="22"/>
          <w:lang w:val="en-GB"/>
        </w:rPr>
        <w:t>Paisjet/</w:t>
      </w:r>
      <w:r w:rsidR="00CC0FB7" w:rsidRPr="00CC0FB7">
        <w:rPr>
          <w:rFonts w:ascii="Times New Roman" w:hAnsi="Times New Roman"/>
          <w:sz w:val="22"/>
          <w:lang w:val="en-GB"/>
        </w:rPr>
        <w:t>Furnizimet duhet të jenë plotësisht në pajtim me specifikimet teknike të parashtruara në dosjen e tenderit (aneksit teknik) dhe në përputhshmëri në të gjitha aspektet me sasitë, modelet, mostrat, matjet dhe udhëzimet tjera.</w:t>
      </w:r>
    </w:p>
    <w:bookmarkEnd w:id="1"/>
    <w:bookmarkEnd w:id="2"/>
    <w:p w:rsidR="009401AF" w:rsidRPr="00CC0FB7" w:rsidRDefault="0047783A" w:rsidP="00CC0FB7">
      <w:pPr>
        <w:pStyle w:val="Heading2"/>
        <w:keepNext w:val="0"/>
        <w:tabs>
          <w:tab w:val="left" w:pos="709"/>
        </w:tabs>
        <w:ind w:left="567" w:hanging="567"/>
        <w:jc w:val="both"/>
        <w:rPr>
          <w:rFonts w:ascii="Times New Roman" w:hAnsi="Times New Roman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t>1.3</w:t>
      </w:r>
      <w:r w:rsidRPr="00E82463">
        <w:rPr>
          <w:rFonts w:ascii="Times New Roman" w:hAnsi="Times New Roman"/>
          <w:sz w:val="22"/>
          <w:lang w:val="en-GB"/>
        </w:rPr>
        <w:tab/>
      </w:r>
      <w:r w:rsidR="00CC0FB7" w:rsidRPr="00CC0FB7">
        <w:rPr>
          <w:rFonts w:ascii="Times New Roman" w:hAnsi="Times New Roman"/>
          <w:sz w:val="22"/>
          <w:lang w:val="en-GB"/>
        </w:rPr>
        <w:t>Furnizimet e përshkruara në duhet të shoqërohe</w:t>
      </w:r>
      <w:r w:rsidR="00CC0FB7">
        <w:rPr>
          <w:rFonts w:ascii="Times New Roman" w:hAnsi="Times New Roman"/>
          <w:sz w:val="22"/>
          <w:lang w:val="en-GB"/>
        </w:rPr>
        <w:t>n</w:t>
      </w:r>
      <w:r w:rsidR="00CC0FB7" w:rsidRPr="00CC0FB7">
        <w:rPr>
          <w:rFonts w:ascii="Times New Roman" w:hAnsi="Times New Roman"/>
          <w:sz w:val="22"/>
          <w:lang w:val="en-GB"/>
        </w:rPr>
        <w:t xml:space="preserve"> </w:t>
      </w:r>
      <w:r w:rsidR="00CC0FB7">
        <w:rPr>
          <w:rFonts w:ascii="Times New Roman" w:hAnsi="Times New Roman"/>
          <w:sz w:val="22"/>
          <w:lang w:val="en-GB"/>
        </w:rPr>
        <w:t xml:space="preserve">pjesë </w:t>
      </w:r>
      <w:r w:rsidR="00CC0FB7" w:rsidRPr="00CC0FB7">
        <w:rPr>
          <w:rFonts w:ascii="Times New Roman" w:hAnsi="Times New Roman"/>
          <w:sz w:val="22"/>
          <w:lang w:val="en-GB"/>
        </w:rPr>
        <w:t xml:space="preserve">shtesë </w:t>
      </w:r>
      <w:r w:rsidR="00CC0FB7">
        <w:rPr>
          <w:rFonts w:ascii="Times New Roman" w:hAnsi="Times New Roman"/>
          <w:sz w:val="22"/>
          <w:lang w:val="en-GB"/>
        </w:rPr>
        <w:t xml:space="preserve">rezerve. </w:t>
      </w:r>
      <w:r w:rsidR="00CC0FB7" w:rsidRPr="00CC0FB7">
        <w:rPr>
          <w:rFonts w:ascii="Times New Roman" w:hAnsi="Times New Roman"/>
          <w:sz w:val="22"/>
          <w:lang w:val="en-GB"/>
        </w:rPr>
        <w:t>Çmimi i njësisë / çmimi i përgjithshëm i pjesëve të këmbimit nuk do të ndikojë në vlerësimin e tenderëve, përveç rasteve kur ato ndryshojnë ndjeshëm mes tenderëve të pranuar. Listat e pjesëve të këmbimit duhet të hartohen nga ofertuesit në bazë të përvojës së tyre profesionale</w:t>
      </w:r>
      <w:r w:rsidR="00CC0FB7">
        <w:rPr>
          <w:rFonts w:ascii="Times New Roman" w:hAnsi="Times New Roman"/>
          <w:sz w:val="22"/>
          <w:lang w:val="en-GB"/>
        </w:rPr>
        <w:t xml:space="preserve"> të cilat duhet të përmbajnë</w:t>
      </w:r>
      <w:r w:rsidR="00CC0FB7" w:rsidRPr="00CC0FB7">
        <w:rPr>
          <w:rFonts w:ascii="Times New Roman" w:hAnsi="Times New Roman"/>
          <w:sz w:val="22"/>
          <w:lang w:val="en-GB"/>
        </w:rPr>
        <w:t xml:space="preserve"> çmimet për njësi të pjesëve, siç specifikohet në Nenin 11 (më poshtë). Autoriteti kontraktues rezervon të drejtën për të ndryshua</w:t>
      </w:r>
      <w:r w:rsidR="00CC0FB7">
        <w:rPr>
          <w:rFonts w:ascii="Times New Roman" w:hAnsi="Times New Roman"/>
          <w:sz w:val="22"/>
          <w:lang w:val="en-GB"/>
        </w:rPr>
        <w:t xml:space="preserve">r listën e pjesëve të këmbimit dhe </w:t>
      </w:r>
      <w:r w:rsidR="00CC0FB7" w:rsidRPr="00CC0FB7">
        <w:rPr>
          <w:rFonts w:ascii="Times New Roman" w:hAnsi="Times New Roman"/>
          <w:sz w:val="22"/>
          <w:lang w:val="en-GB"/>
        </w:rPr>
        <w:t xml:space="preserve">çdo ndryshim </w:t>
      </w:r>
      <w:r w:rsidR="00CC0FB7">
        <w:rPr>
          <w:rFonts w:ascii="Times New Roman" w:hAnsi="Times New Roman"/>
          <w:sz w:val="22"/>
          <w:lang w:val="en-GB"/>
        </w:rPr>
        <w:t xml:space="preserve">i tillë </w:t>
      </w:r>
      <w:r w:rsidR="00CC0FB7" w:rsidRPr="00CC0FB7">
        <w:rPr>
          <w:rFonts w:ascii="Times New Roman" w:hAnsi="Times New Roman"/>
          <w:sz w:val="22"/>
          <w:lang w:val="en-GB"/>
        </w:rPr>
        <w:t>do të shfaqet në kontratë.</w:t>
      </w:r>
    </w:p>
    <w:p w:rsidR="0047783A" w:rsidRPr="009401AF" w:rsidRDefault="004F1264" w:rsidP="009401AF">
      <w:pPr>
        <w:pStyle w:val="Heading2"/>
        <w:ind w:left="567" w:hanging="567"/>
        <w:rPr>
          <w:rFonts w:ascii="Times New Roman" w:hAnsi="Times New Roman"/>
          <w:lang w:val="en-GB"/>
        </w:rPr>
      </w:pPr>
      <w:r w:rsidRPr="00E82463">
        <w:rPr>
          <w:rFonts w:ascii="Times New Roman" w:hAnsi="Times New Roman"/>
          <w:sz w:val="22"/>
          <w:lang w:val="en-GB"/>
        </w:rPr>
        <w:br/>
      </w:r>
      <w:r w:rsidR="002D4B70">
        <w:rPr>
          <w:rFonts w:ascii="Times New Roman" w:hAnsi="Times New Roman"/>
          <w:sz w:val="22"/>
          <w:lang w:val="en-GB"/>
        </w:rPr>
        <w:t>Orari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410"/>
        <w:gridCol w:w="2693"/>
      </w:tblGrid>
      <w:tr w:rsidR="0047783A" w:rsidRPr="00E82463" w:rsidTr="00E82463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bottom w:val="nil"/>
            </w:tcBorders>
          </w:tcPr>
          <w:p w:rsidR="0047783A" w:rsidRPr="00E82463" w:rsidRDefault="0047783A">
            <w:pPr>
              <w:keepNext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pct10" w:color="auto" w:fill="FFFFFF"/>
          </w:tcPr>
          <w:p w:rsidR="0047783A" w:rsidRPr="00E82463" w:rsidRDefault="002D4B70">
            <w:pPr>
              <w:keepNext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DATA</w:t>
            </w:r>
          </w:p>
        </w:tc>
        <w:tc>
          <w:tcPr>
            <w:tcW w:w="2693" w:type="dxa"/>
            <w:tcBorders>
              <w:bottom w:val="nil"/>
            </w:tcBorders>
            <w:shd w:val="pct10" w:color="auto" w:fill="FFFFFF"/>
          </w:tcPr>
          <w:p w:rsidR="0047783A" w:rsidRPr="00E82463" w:rsidRDefault="002D4B70">
            <w:pPr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KOHA</w:t>
            </w:r>
            <w:r w:rsidR="0047783A" w:rsidRPr="00E82463">
              <w:rPr>
                <w:rFonts w:ascii="Times New Roman" w:hAnsi="Times New Roman"/>
                <w:b/>
                <w:sz w:val="18"/>
              </w:rPr>
              <w:t>*</w:t>
            </w:r>
          </w:p>
        </w:tc>
      </w:tr>
      <w:tr w:rsidR="0047783A" w:rsidRPr="00E82463" w:rsidTr="00E82463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pct10" w:color="auto" w:fill="FFFFFF"/>
          </w:tcPr>
          <w:p w:rsidR="0047783A" w:rsidRPr="00E82463" w:rsidRDefault="002D4B70" w:rsidP="002D4B7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Takim sqarues/vizitë (nëse është e paraparë</w:t>
            </w:r>
            <w:r w:rsidR="0047783A" w:rsidRPr="00E82463">
              <w:rPr>
                <w:rFonts w:ascii="Times New Roman" w:hAnsi="Times New Roman"/>
                <w:b/>
                <w:sz w:val="22"/>
              </w:rPr>
              <w:t>)</w:t>
            </w:r>
          </w:p>
        </w:tc>
        <w:tc>
          <w:tcPr>
            <w:tcW w:w="2410" w:type="dxa"/>
          </w:tcPr>
          <w:p w:rsidR="0047783A" w:rsidRPr="00E82463" w:rsidRDefault="002D4B70" w:rsidP="009401A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Nuk është e zbatueshme</w:t>
            </w:r>
          </w:p>
        </w:tc>
        <w:tc>
          <w:tcPr>
            <w:tcW w:w="2693" w:type="dxa"/>
          </w:tcPr>
          <w:p w:rsidR="0047783A" w:rsidRPr="00E82463" w:rsidRDefault="002D4B70" w:rsidP="009401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Nuk është e zbatueshme</w:t>
            </w:r>
          </w:p>
        </w:tc>
      </w:tr>
      <w:tr w:rsidR="0047783A" w:rsidRPr="00E82463" w:rsidTr="00E82463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pct10" w:color="auto" w:fill="FFFFFF"/>
          </w:tcPr>
          <w:p w:rsidR="0047783A" w:rsidRPr="00E82463" w:rsidRDefault="00C90595">
            <w:pPr>
              <w:keepNext/>
              <w:rPr>
                <w:rFonts w:ascii="Times New Roman" w:hAnsi="Times New Roman"/>
                <w:b/>
                <w:sz w:val="22"/>
              </w:rPr>
            </w:pPr>
            <w:r w:rsidRPr="00C90595">
              <w:rPr>
                <w:rFonts w:ascii="Times New Roman" w:hAnsi="Times New Roman"/>
                <w:b/>
                <w:sz w:val="22"/>
              </w:rPr>
              <w:t>Afati i fundit për të kërkuar sqarime nga Autoriteti Kontraktues</w:t>
            </w:r>
          </w:p>
        </w:tc>
        <w:tc>
          <w:tcPr>
            <w:tcW w:w="2410" w:type="dxa"/>
          </w:tcPr>
          <w:p w:rsidR="0047783A" w:rsidRPr="00E82463" w:rsidRDefault="00C90595" w:rsidP="00C90595">
            <w:pPr>
              <w:rPr>
                <w:rFonts w:ascii="Times New Roman" w:hAnsi="Times New Roman"/>
                <w:sz w:val="22"/>
              </w:rPr>
            </w:pPr>
            <w:r w:rsidRPr="00C90595">
              <w:rPr>
                <w:rFonts w:ascii="Times New Roman" w:hAnsi="Times New Roman"/>
                <w:sz w:val="22"/>
              </w:rPr>
              <w:t>5 ditë para afatit të fundit për tendera</w:t>
            </w:r>
          </w:p>
        </w:tc>
        <w:tc>
          <w:tcPr>
            <w:tcW w:w="2693" w:type="dxa"/>
          </w:tcPr>
          <w:p w:rsidR="0047783A" w:rsidRPr="00E82463" w:rsidRDefault="009401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12:00</w:t>
            </w:r>
          </w:p>
        </w:tc>
      </w:tr>
      <w:tr w:rsidR="0047783A" w:rsidRPr="00E82463" w:rsidTr="00E82463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pct10" w:color="auto" w:fill="FFFFFF"/>
          </w:tcPr>
          <w:p w:rsidR="0047783A" w:rsidRPr="00E82463" w:rsidRDefault="00C90595">
            <w:pPr>
              <w:rPr>
                <w:rFonts w:ascii="Times New Roman" w:hAnsi="Times New Roman"/>
                <w:b/>
                <w:sz w:val="22"/>
              </w:rPr>
            </w:pPr>
            <w:r w:rsidRPr="00C90595">
              <w:rPr>
                <w:rFonts w:ascii="Times New Roman" w:hAnsi="Times New Roman"/>
                <w:b/>
                <w:sz w:val="22"/>
              </w:rPr>
              <w:t>Data e fundit në të cilën sqarimet lëshohen nga Autoriteti Kontraktues</w:t>
            </w:r>
          </w:p>
        </w:tc>
        <w:tc>
          <w:tcPr>
            <w:tcW w:w="2410" w:type="dxa"/>
          </w:tcPr>
          <w:p w:rsidR="0047783A" w:rsidRPr="00E82463" w:rsidRDefault="00C87D4B" w:rsidP="00C9059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C90595">
              <w:rPr>
                <w:rFonts w:ascii="Times New Roman" w:hAnsi="Times New Roman"/>
                <w:sz w:val="22"/>
              </w:rPr>
              <w:t xml:space="preserve"> Korrik</w:t>
            </w:r>
            <w:r w:rsidR="009401AF">
              <w:rPr>
                <w:rFonts w:ascii="Times New Roman" w:hAnsi="Times New Roman"/>
                <w:sz w:val="22"/>
              </w:rPr>
              <w:t xml:space="preserve"> 2016</w:t>
            </w:r>
          </w:p>
        </w:tc>
        <w:tc>
          <w:tcPr>
            <w:tcW w:w="2693" w:type="dxa"/>
          </w:tcPr>
          <w:p w:rsidR="0047783A" w:rsidRPr="00E82463" w:rsidRDefault="009401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17:00</w:t>
            </w:r>
          </w:p>
        </w:tc>
      </w:tr>
      <w:tr w:rsidR="0047783A" w:rsidRPr="00E82463" w:rsidTr="00E82463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pct10" w:color="auto" w:fill="FFFFFF"/>
          </w:tcPr>
          <w:p w:rsidR="0047783A" w:rsidRPr="00E82463" w:rsidRDefault="00C9059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C90595">
              <w:rPr>
                <w:rFonts w:ascii="Times New Roman" w:hAnsi="Times New Roman"/>
                <w:b/>
                <w:sz w:val="22"/>
              </w:rPr>
              <w:t>Afati i fundit për dorëzimin e tenderëve</w:t>
            </w:r>
          </w:p>
        </w:tc>
        <w:tc>
          <w:tcPr>
            <w:tcW w:w="2410" w:type="dxa"/>
          </w:tcPr>
          <w:p w:rsidR="0047783A" w:rsidRPr="00E82463" w:rsidRDefault="00C87D4B" w:rsidP="004778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</w:t>
            </w:r>
            <w:r w:rsidR="00C90595">
              <w:rPr>
                <w:rFonts w:ascii="Times New Roman" w:hAnsi="Times New Roman"/>
                <w:sz w:val="22"/>
              </w:rPr>
              <w:t xml:space="preserve"> Korrik </w:t>
            </w:r>
            <w:r w:rsidR="009401AF">
              <w:rPr>
                <w:rFonts w:ascii="Times New Roman" w:hAnsi="Times New Roman"/>
                <w:sz w:val="22"/>
              </w:rPr>
              <w:t>2016</w:t>
            </w:r>
          </w:p>
        </w:tc>
        <w:tc>
          <w:tcPr>
            <w:tcW w:w="2693" w:type="dxa"/>
          </w:tcPr>
          <w:p w:rsidR="0047783A" w:rsidRPr="00E82463" w:rsidRDefault="009401AF" w:rsidP="00C87D4B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C87D4B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:00</w:t>
            </w:r>
          </w:p>
        </w:tc>
      </w:tr>
      <w:tr w:rsidR="0047783A" w:rsidRPr="00E82463" w:rsidTr="00E82463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pct10" w:color="auto" w:fill="FFFFFF"/>
          </w:tcPr>
          <w:p w:rsidR="0047783A" w:rsidRPr="00E82463" w:rsidRDefault="00C90595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C90595">
              <w:rPr>
                <w:rFonts w:ascii="Times New Roman" w:hAnsi="Times New Roman"/>
                <w:b/>
                <w:sz w:val="22"/>
              </w:rPr>
              <w:t>Seanca për hapjen e tenderëve</w:t>
            </w:r>
          </w:p>
        </w:tc>
        <w:tc>
          <w:tcPr>
            <w:tcW w:w="2410" w:type="dxa"/>
          </w:tcPr>
          <w:p w:rsidR="0047783A" w:rsidRPr="00E82463" w:rsidRDefault="00C87D4B" w:rsidP="009401A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  <w:r w:rsidR="00C90595">
              <w:rPr>
                <w:rFonts w:ascii="Times New Roman" w:hAnsi="Times New Roman"/>
                <w:sz w:val="22"/>
              </w:rPr>
              <w:t xml:space="preserve"> Korrik</w:t>
            </w:r>
            <w:r w:rsidR="009401AF">
              <w:rPr>
                <w:rFonts w:ascii="Times New Roman" w:hAnsi="Times New Roman"/>
                <w:sz w:val="22"/>
              </w:rPr>
              <w:t xml:space="preserve"> 2016</w:t>
            </w:r>
          </w:p>
        </w:tc>
        <w:tc>
          <w:tcPr>
            <w:tcW w:w="2693" w:type="dxa"/>
          </w:tcPr>
          <w:p w:rsidR="0047783A" w:rsidRPr="00E82463" w:rsidRDefault="009401AF" w:rsidP="009401AF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10:00</w:t>
            </w:r>
          </w:p>
        </w:tc>
      </w:tr>
      <w:tr w:rsidR="0047783A" w:rsidRPr="00E82463" w:rsidTr="00E82463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pct10" w:color="auto" w:fill="FFFFFF"/>
          </w:tcPr>
          <w:p w:rsidR="0047783A" w:rsidRPr="00E82463" w:rsidRDefault="00C90595" w:rsidP="00C90595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Njoftimi i lajmit</w:t>
            </w:r>
            <w:r w:rsidRPr="00C90595">
              <w:rPr>
                <w:rFonts w:ascii="Times New Roman" w:hAnsi="Times New Roman"/>
                <w:b/>
                <w:sz w:val="22"/>
              </w:rPr>
              <w:t xml:space="preserve"> me ofertuesit të suksesshëm</w:t>
            </w:r>
          </w:p>
        </w:tc>
        <w:tc>
          <w:tcPr>
            <w:tcW w:w="2410" w:type="dxa"/>
          </w:tcPr>
          <w:p w:rsidR="0047783A" w:rsidRPr="00E82463" w:rsidRDefault="00C87D4B" w:rsidP="00C87D4B">
            <w:pPr>
              <w:tabs>
                <w:tab w:val="left" w:pos="85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  <w:r w:rsidR="00C90595">
              <w:rPr>
                <w:rFonts w:ascii="Times New Roman" w:hAnsi="Times New Roman"/>
                <w:sz w:val="22"/>
              </w:rPr>
              <w:t xml:space="preserve"> Korrik </w:t>
            </w:r>
            <w:r w:rsidR="009401AF">
              <w:rPr>
                <w:rFonts w:ascii="Times New Roman" w:hAnsi="Times New Roman"/>
                <w:sz w:val="22"/>
              </w:rPr>
              <w:t>2016</w:t>
            </w:r>
          </w:p>
        </w:tc>
        <w:tc>
          <w:tcPr>
            <w:tcW w:w="2693" w:type="dxa"/>
          </w:tcPr>
          <w:p w:rsidR="0047783A" w:rsidRPr="00E82463" w:rsidRDefault="0047783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</w:rPr>
            </w:pPr>
            <w:r w:rsidRPr="00E82463">
              <w:rPr>
                <w:rFonts w:ascii="Times New Roman" w:hAnsi="Times New Roman"/>
                <w:sz w:val="22"/>
              </w:rPr>
              <w:t>-</w:t>
            </w:r>
          </w:p>
        </w:tc>
      </w:tr>
      <w:tr w:rsidR="0047783A" w:rsidRPr="00E82463" w:rsidTr="00E82463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pct10" w:color="auto" w:fill="FFFFFF"/>
          </w:tcPr>
          <w:p w:rsidR="0047783A" w:rsidRPr="00E82463" w:rsidRDefault="00C90595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Nënshkrimi i kontratës</w:t>
            </w:r>
          </w:p>
        </w:tc>
        <w:tc>
          <w:tcPr>
            <w:tcW w:w="2410" w:type="dxa"/>
          </w:tcPr>
          <w:p w:rsidR="0047783A" w:rsidRPr="00E82463" w:rsidRDefault="00C87D4B" w:rsidP="0047783A">
            <w:pPr>
              <w:tabs>
                <w:tab w:val="left" w:pos="851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  <w:r w:rsidR="00C90595">
              <w:rPr>
                <w:rFonts w:ascii="Times New Roman" w:hAnsi="Times New Roman"/>
                <w:sz w:val="22"/>
              </w:rPr>
              <w:t xml:space="preserve"> Korrik</w:t>
            </w:r>
            <w:r w:rsidR="009401AF">
              <w:rPr>
                <w:rFonts w:ascii="Times New Roman" w:hAnsi="Times New Roman"/>
                <w:sz w:val="22"/>
              </w:rPr>
              <w:t xml:space="preserve"> 2016</w:t>
            </w:r>
          </w:p>
        </w:tc>
        <w:tc>
          <w:tcPr>
            <w:tcW w:w="2693" w:type="dxa"/>
          </w:tcPr>
          <w:p w:rsidR="0047783A" w:rsidRPr="00E82463" w:rsidRDefault="0047783A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2"/>
              </w:rPr>
            </w:pPr>
            <w:r w:rsidRPr="00E82463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47783A" w:rsidRPr="00E82463" w:rsidRDefault="0047783A">
      <w:pPr>
        <w:tabs>
          <w:tab w:val="left" w:pos="851"/>
        </w:tabs>
        <w:jc w:val="both"/>
        <w:rPr>
          <w:rFonts w:ascii="Times New Roman" w:hAnsi="Times New Roman"/>
          <w:b/>
        </w:rPr>
      </w:pPr>
      <w:bookmarkStart w:id="3" w:name="_Ref500317541"/>
      <w:r w:rsidRPr="00E82463">
        <w:rPr>
          <w:rFonts w:ascii="Times New Roman" w:hAnsi="Times New Roman"/>
          <w:b/>
        </w:rPr>
        <w:t xml:space="preserve"> * All times are in the time zone of the country of the Contracting Authority</w:t>
      </w:r>
      <w:r w:rsidR="00E82463">
        <w:rPr>
          <w:rFonts w:ascii="Times New Roman" w:hAnsi="Times New Roman"/>
          <w:b/>
        </w:rPr>
        <w:t xml:space="preserve"> </w:t>
      </w:r>
      <w:r w:rsidRPr="00E82463">
        <w:rPr>
          <w:rFonts w:ascii="Times New Roman" w:hAnsi="Times New Roman"/>
          <w:b/>
        </w:rPr>
        <w:t>Provisional date</w:t>
      </w:r>
    </w:p>
    <w:p w:rsidR="0047783A" w:rsidRPr="00E82463" w:rsidRDefault="0047783A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bookmarkStart w:id="4" w:name="_Toc42488072"/>
      <w:bookmarkEnd w:id="3"/>
      <w:r w:rsidRPr="00E82463">
        <w:rPr>
          <w:lang w:val="en-GB"/>
        </w:rPr>
        <w:lastRenderedPageBreak/>
        <w:t>P</w:t>
      </w:r>
      <w:bookmarkEnd w:id="4"/>
      <w:r w:rsidR="00C90595">
        <w:rPr>
          <w:lang w:val="en-GB"/>
        </w:rPr>
        <w:t>jesëmarrja</w:t>
      </w:r>
    </w:p>
    <w:p w:rsidR="00123EDC" w:rsidRPr="00E82463" w:rsidRDefault="00CC0FB7" w:rsidP="009401AF">
      <w:pPr>
        <w:pStyle w:val="PRAGHeading2"/>
        <w:numPr>
          <w:ilvl w:val="0"/>
          <w:numId w:val="0"/>
        </w:numPr>
        <w:ind w:left="567" w:hanging="567"/>
        <w:jc w:val="both"/>
        <w:rPr>
          <w:sz w:val="22"/>
          <w:szCs w:val="22"/>
          <w:lang w:val="en-GB"/>
        </w:rPr>
      </w:pPr>
      <w:r>
        <w:rPr>
          <w:sz w:val="22"/>
          <w:lang w:val="en-GB"/>
        </w:rPr>
        <w:t>2</w:t>
      </w:r>
      <w:r w:rsidR="0047783A" w:rsidRPr="00E82463">
        <w:rPr>
          <w:sz w:val="22"/>
          <w:lang w:val="en-GB"/>
        </w:rPr>
        <w:t>.1</w:t>
      </w:r>
      <w:r w:rsidR="0047783A" w:rsidRPr="00E82463">
        <w:rPr>
          <w:sz w:val="22"/>
          <w:lang w:val="en-GB"/>
        </w:rPr>
        <w:tab/>
      </w:r>
      <w:r w:rsidRPr="00CC0FB7">
        <w:rPr>
          <w:sz w:val="22"/>
          <w:szCs w:val="22"/>
          <w:lang w:val="en-GB"/>
        </w:rPr>
        <w:t>Pjesëmarrja është e hapur për të gjithë personat juridikë [</w:t>
      </w:r>
      <w:r w:rsidR="00042E00">
        <w:rPr>
          <w:sz w:val="22"/>
          <w:szCs w:val="22"/>
          <w:lang w:val="en-GB"/>
        </w:rPr>
        <w:t>individualisht ose si</w:t>
      </w:r>
      <w:r w:rsidRPr="00CC0FB7">
        <w:rPr>
          <w:sz w:val="22"/>
          <w:szCs w:val="22"/>
          <w:lang w:val="en-GB"/>
        </w:rPr>
        <w:t xml:space="preserve"> një grupim (konsorcium) </w:t>
      </w:r>
      <w:r w:rsidR="00042E00">
        <w:rPr>
          <w:sz w:val="22"/>
          <w:szCs w:val="22"/>
          <w:lang w:val="en-GB"/>
        </w:rPr>
        <w:t>të cilat janë të krijuar</w:t>
      </w:r>
      <w:r w:rsidRPr="00CC0FB7">
        <w:rPr>
          <w:sz w:val="22"/>
          <w:szCs w:val="22"/>
          <w:lang w:val="en-GB"/>
        </w:rPr>
        <w:t xml:space="preserve"> në një shtet anëtar të Bash</w:t>
      </w:r>
      <w:r w:rsidR="00A034DD">
        <w:rPr>
          <w:sz w:val="22"/>
          <w:szCs w:val="22"/>
          <w:lang w:val="en-GB"/>
        </w:rPr>
        <w:t>kimit Europian ose në një vend apo</w:t>
      </w:r>
      <w:r w:rsidRPr="00CC0FB7">
        <w:rPr>
          <w:sz w:val="22"/>
          <w:szCs w:val="22"/>
          <w:lang w:val="en-GB"/>
        </w:rPr>
        <w:t xml:space="preserve"> territor </w:t>
      </w:r>
      <w:r w:rsidR="00042E00">
        <w:rPr>
          <w:sz w:val="22"/>
          <w:szCs w:val="22"/>
          <w:lang w:val="en-GB"/>
        </w:rPr>
        <w:t>të mbuluar</w:t>
      </w:r>
      <w:r w:rsidR="00A034DD">
        <w:rPr>
          <w:sz w:val="22"/>
          <w:szCs w:val="22"/>
          <w:lang w:val="en-GB"/>
        </w:rPr>
        <w:t xml:space="preserve"> sipas këtij programi me të cilin është financuar kjo kontratë.</w:t>
      </w:r>
      <w:r w:rsidRPr="00CC0FB7">
        <w:rPr>
          <w:sz w:val="22"/>
          <w:szCs w:val="22"/>
          <w:lang w:val="en-GB"/>
        </w:rPr>
        <w:t xml:space="preserve"> Të gjitha mallrat e furnizuara sipas kont</w:t>
      </w:r>
      <w:r w:rsidR="00A034DD">
        <w:rPr>
          <w:sz w:val="22"/>
          <w:szCs w:val="22"/>
          <w:lang w:val="en-GB"/>
        </w:rPr>
        <w:t>ratës duhet të ketë origjinën në një prej këtyre vendeve të përmendura më lartë.</w:t>
      </w:r>
    </w:p>
    <w:p w:rsidR="0047783A" w:rsidRPr="00E82463" w:rsidRDefault="00A034DD" w:rsidP="0047783A">
      <w:pPr>
        <w:pStyle w:val="Heading2"/>
        <w:keepNext w:val="0"/>
        <w:ind w:left="567" w:hanging="567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22"/>
          <w:lang w:val="en-GB"/>
        </w:rPr>
        <w:t>2</w:t>
      </w:r>
      <w:r w:rsidR="0047783A" w:rsidRPr="00E82463">
        <w:rPr>
          <w:rFonts w:ascii="Times New Roman" w:hAnsi="Times New Roman"/>
          <w:sz w:val="22"/>
          <w:lang w:val="en-GB"/>
        </w:rPr>
        <w:t>.2</w:t>
      </w:r>
      <w:r w:rsidR="0047783A" w:rsidRPr="00E82463">
        <w:rPr>
          <w:rFonts w:ascii="Times New Roman" w:hAnsi="Times New Roman"/>
          <w:sz w:val="22"/>
          <w:lang w:val="en-GB"/>
        </w:rPr>
        <w:tab/>
      </w:r>
      <w:r w:rsidRPr="00A034DD">
        <w:rPr>
          <w:rFonts w:ascii="Times New Roman" w:hAnsi="Times New Roman"/>
          <w:sz w:val="22"/>
          <w:szCs w:val="22"/>
          <w:lang w:val="en-GB"/>
        </w:rPr>
        <w:t>Këto terma i referohen të gjithë shtetasve</w:t>
      </w:r>
      <w:r w:rsidR="00FB45E0">
        <w:rPr>
          <w:rFonts w:ascii="Times New Roman" w:hAnsi="Times New Roman"/>
          <w:sz w:val="22"/>
          <w:szCs w:val="22"/>
          <w:lang w:val="en-GB"/>
        </w:rPr>
        <w:t>, personave juridikë, kompanive apo partneriteteve të shteteve/territoreve të përmendura/mbuluara më parë.</w:t>
      </w:r>
      <w:r w:rsidRPr="00A034DD">
        <w:rPr>
          <w:rFonts w:ascii="Times New Roman" w:hAnsi="Times New Roman"/>
          <w:sz w:val="22"/>
          <w:szCs w:val="22"/>
          <w:lang w:val="en-GB"/>
        </w:rPr>
        <w:t xml:space="preserve">Për </w:t>
      </w:r>
      <w:r w:rsidR="00FB45E0">
        <w:rPr>
          <w:rFonts w:ascii="Times New Roman" w:hAnsi="Times New Roman"/>
          <w:sz w:val="22"/>
          <w:szCs w:val="22"/>
          <w:lang w:val="en-GB"/>
        </w:rPr>
        <w:t xml:space="preserve">këtë qëllim ofertuesit </w:t>
      </w:r>
      <w:r w:rsidRPr="00A034DD">
        <w:rPr>
          <w:rFonts w:ascii="Times New Roman" w:hAnsi="Times New Roman"/>
          <w:sz w:val="22"/>
          <w:szCs w:val="22"/>
          <w:lang w:val="en-GB"/>
        </w:rPr>
        <w:t xml:space="preserve"> duhet të paraqesin dokumentet e kërkuara sipas ligjit të atij vendi. Në rast dyshimi, Autoriteti Kontraktues mund të kërkojë nga tenderuesit që të ofrojë dëshmi </w:t>
      </w:r>
      <w:r w:rsidR="00FB45E0">
        <w:rPr>
          <w:rFonts w:ascii="Times New Roman" w:hAnsi="Times New Roman"/>
          <w:sz w:val="22"/>
          <w:szCs w:val="22"/>
          <w:lang w:val="en-GB"/>
        </w:rPr>
        <w:t xml:space="preserve">që </w:t>
      </w:r>
      <w:r w:rsidRPr="00A034DD">
        <w:rPr>
          <w:rFonts w:ascii="Times New Roman" w:hAnsi="Times New Roman"/>
          <w:sz w:val="22"/>
          <w:szCs w:val="22"/>
          <w:lang w:val="en-GB"/>
        </w:rPr>
        <w:t>demonstrojnë përputhshmërinë aktuale me kriteret "themelimit"</w:t>
      </w:r>
      <w:r w:rsidR="00FB45E0">
        <w:rPr>
          <w:rFonts w:ascii="Times New Roman" w:hAnsi="Times New Roman"/>
          <w:sz w:val="22"/>
          <w:szCs w:val="22"/>
          <w:lang w:val="en-GB"/>
        </w:rPr>
        <w:t xml:space="preserve"> të vendit përkatës.. Për këtë arsyje </w:t>
      </w:r>
      <w:r w:rsidRPr="00A034DD">
        <w:rPr>
          <w:rFonts w:ascii="Times New Roman" w:hAnsi="Times New Roman"/>
          <w:sz w:val="22"/>
          <w:szCs w:val="22"/>
          <w:lang w:val="en-GB"/>
        </w:rPr>
        <w:t xml:space="preserve">, personi juridik duhet të demonstrojë se </w:t>
      </w:r>
      <w:r w:rsidR="00FB45E0">
        <w:rPr>
          <w:rFonts w:ascii="Times New Roman" w:hAnsi="Times New Roman"/>
          <w:sz w:val="22"/>
          <w:szCs w:val="22"/>
          <w:lang w:val="en-GB"/>
        </w:rPr>
        <w:t xml:space="preserve">janë </w:t>
      </w:r>
      <w:r w:rsidRPr="00A034DD">
        <w:rPr>
          <w:rFonts w:ascii="Times New Roman" w:hAnsi="Times New Roman"/>
          <w:sz w:val="22"/>
          <w:szCs w:val="22"/>
          <w:lang w:val="en-GB"/>
        </w:rPr>
        <w:t xml:space="preserve">formuar në bazë të ligjit </w:t>
      </w:r>
      <w:r w:rsidR="00FB45E0">
        <w:rPr>
          <w:rFonts w:ascii="Times New Roman" w:hAnsi="Times New Roman"/>
          <w:sz w:val="22"/>
          <w:szCs w:val="22"/>
          <w:lang w:val="en-GB"/>
        </w:rPr>
        <w:t>të një shteti të pranueshëm sipas këtyre termave.</w:t>
      </w:r>
      <w:r w:rsidRPr="00A034DD">
        <w:rPr>
          <w:rFonts w:ascii="Times New Roman" w:hAnsi="Times New Roman"/>
          <w:sz w:val="22"/>
          <w:szCs w:val="22"/>
          <w:lang w:val="en-GB"/>
        </w:rPr>
        <w:t>"Vend Real" duhet të kuptohet si vendi ku</w:t>
      </w:r>
      <w:r w:rsidR="00FB45E0">
        <w:rPr>
          <w:rFonts w:ascii="Times New Roman" w:hAnsi="Times New Roman"/>
          <w:sz w:val="22"/>
          <w:szCs w:val="22"/>
          <w:lang w:val="en-GB"/>
        </w:rPr>
        <w:t xml:space="preserve"> janë të vendosura  bordi  drejtues dhe administrata</w:t>
      </w:r>
      <w:r w:rsidRPr="00A034DD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FB45E0">
        <w:rPr>
          <w:rFonts w:ascii="Times New Roman" w:hAnsi="Times New Roman"/>
          <w:sz w:val="22"/>
          <w:szCs w:val="22"/>
          <w:lang w:val="en-GB"/>
        </w:rPr>
        <w:t>e</w:t>
      </w:r>
      <w:r w:rsidRPr="00A034DD">
        <w:rPr>
          <w:rFonts w:ascii="Times New Roman" w:hAnsi="Times New Roman"/>
          <w:sz w:val="22"/>
          <w:szCs w:val="22"/>
          <w:lang w:val="en-GB"/>
        </w:rPr>
        <w:t xml:space="preserve"> qendrore </w:t>
      </w:r>
      <w:r w:rsidR="00FB45E0">
        <w:rPr>
          <w:rFonts w:ascii="Times New Roman" w:hAnsi="Times New Roman"/>
          <w:sz w:val="22"/>
          <w:szCs w:val="22"/>
          <w:lang w:val="en-GB"/>
        </w:rPr>
        <w:t>e ofertuesit.</w:t>
      </w:r>
    </w:p>
    <w:p w:rsidR="00FB45E0" w:rsidRPr="00FB45E0" w:rsidRDefault="00FB45E0" w:rsidP="00FB45E0">
      <w:pPr>
        <w:pStyle w:val="Heading2"/>
        <w:keepNext w:val="0"/>
        <w:tabs>
          <w:tab w:val="left" w:pos="709"/>
        </w:tabs>
        <w:ind w:left="567" w:hanging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GB"/>
        </w:rPr>
        <w:t>2</w:t>
      </w:r>
      <w:r w:rsidR="0047783A" w:rsidRPr="00E82463">
        <w:rPr>
          <w:rFonts w:ascii="Times New Roman" w:hAnsi="Times New Roman"/>
          <w:sz w:val="22"/>
          <w:lang w:val="en-GB"/>
        </w:rPr>
        <w:t>.3</w:t>
      </w:r>
      <w:r w:rsidR="0047783A" w:rsidRPr="00E82463">
        <w:rPr>
          <w:rFonts w:ascii="Times New Roman" w:hAnsi="Times New Roman"/>
          <w:sz w:val="22"/>
          <w:lang w:val="en-GB"/>
        </w:rPr>
        <w:tab/>
      </w:r>
      <w:r w:rsidRPr="00FB45E0">
        <w:rPr>
          <w:rFonts w:ascii="Times New Roman" w:hAnsi="Times New Roman"/>
          <w:sz w:val="22"/>
        </w:rPr>
        <w:t>Këto rregulla zbatohen për:</w:t>
      </w:r>
    </w:p>
    <w:p w:rsidR="00FB45E0" w:rsidRPr="00FB45E0" w:rsidRDefault="00FB45E0" w:rsidP="00FB45E0">
      <w:pPr>
        <w:spacing w:before="60"/>
        <w:ind w:left="720"/>
        <w:rPr>
          <w:rFonts w:ascii="Times New Roman" w:hAnsi="Times New Roman"/>
          <w:sz w:val="22"/>
        </w:rPr>
      </w:pPr>
      <w:r w:rsidRPr="00FB45E0">
        <w:rPr>
          <w:rFonts w:ascii="Times New Roman" w:hAnsi="Times New Roman"/>
          <w:sz w:val="22"/>
        </w:rPr>
        <w:t>a) ofertuesit</w:t>
      </w:r>
    </w:p>
    <w:p w:rsidR="00FB45E0" w:rsidRPr="00FB45E0" w:rsidRDefault="00FB45E0" w:rsidP="00FB45E0">
      <w:pPr>
        <w:spacing w:before="60"/>
        <w:ind w:left="720"/>
        <w:rPr>
          <w:rFonts w:ascii="Times New Roman" w:hAnsi="Times New Roman"/>
          <w:sz w:val="22"/>
        </w:rPr>
      </w:pPr>
      <w:r w:rsidRPr="00FB45E0">
        <w:rPr>
          <w:rFonts w:ascii="Times New Roman" w:hAnsi="Times New Roman"/>
          <w:sz w:val="22"/>
        </w:rPr>
        <w:t>b) anëtarët e konsorciumit</w:t>
      </w:r>
    </w:p>
    <w:p w:rsidR="00FB45E0" w:rsidRPr="00E82463" w:rsidRDefault="00FB45E0" w:rsidP="00FB45E0">
      <w:pPr>
        <w:spacing w:before="60"/>
        <w:ind w:left="720"/>
        <w:rPr>
          <w:rFonts w:ascii="Times New Roman" w:hAnsi="Times New Roman"/>
          <w:sz w:val="22"/>
        </w:rPr>
      </w:pPr>
      <w:r w:rsidRPr="00FB45E0">
        <w:rPr>
          <w:rFonts w:ascii="Times New Roman" w:hAnsi="Times New Roman"/>
          <w:sz w:val="22"/>
        </w:rPr>
        <w:t xml:space="preserve">c) çdo </w:t>
      </w:r>
      <w:r>
        <w:rPr>
          <w:rFonts w:ascii="Times New Roman" w:hAnsi="Times New Roman"/>
          <w:sz w:val="22"/>
        </w:rPr>
        <w:t>lloj tjetër të nënkontraktorëve</w:t>
      </w:r>
    </w:p>
    <w:p w:rsidR="0047783A" w:rsidRPr="008619BB" w:rsidRDefault="0047783A" w:rsidP="008619BB">
      <w:pPr>
        <w:pStyle w:val="Heading2"/>
        <w:keepNext w:val="0"/>
        <w:tabs>
          <w:tab w:val="left" w:pos="709"/>
        </w:tabs>
        <w:ind w:left="567" w:hanging="567"/>
        <w:jc w:val="both"/>
        <w:rPr>
          <w:rFonts w:ascii="Times New Roman" w:hAnsi="Times New Roman"/>
          <w:sz w:val="22"/>
          <w:lang w:val="en-GB"/>
        </w:rPr>
      </w:pPr>
    </w:p>
    <w:p w:rsidR="0047783A" w:rsidRPr="00E82463" w:rsidRDefault="00FB45E0" w:rsidP="00552278">
      <w:pPr>
        <w:pStyle w:val="Heading2"/>
        <w:keepNext w:val="0"/>
        <w:numPr>
          <w:ilvl w:val="1"/>
          <w:numId w:val="0"/>
        </w:numPr>
        <w:ind w:left="567" w:hanging="567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lang w:val="en-GB"/>
        </w:rPr>
        <w:t>2.4</w:t>
      </w:r>
      <w:r w:rsidR="00164F15" w:rsidRPr="00E82463">
        <w:rPr>
          <w:rFonts w:ascii="Times New Roman" w:hAnsi="Times New Roman"/>
          <w:sz w:val="22"/>
          <w:lang w:val="en-GB"/>
        </w:rPr>
        <w:tab/>
      </w:r>
      <w:r w:rsidRPr="00FB45E0">
        <w:rPr>
          <w:rFonts w:ascii="Times New Roman" w:hAnsi="Times New Roman"/>
          <w:sz w:val="22"/>
          <w:szCs w:val="22"/>
          <w:lang w:val="en-GB"/>
        </w:rPr>
        <w:t>Të gjitha mallrat e blera sipas kontratës duhet</w:t>
      </w:r>
      <w:r>
        <w:rPr>
          <w:rFonts w:ascii="Times New Roman" w:hAnsi="Times New Roman"/>
          <w:sz w:val="22"/>
          <w:szCs w:val="22"/>
          <w:lang w:val="en-GB"/>
        </w:rPr>
        <w:t xml:space="preserve"> të kenë</w:t>
      </w:r>
      <w:r w:rsidRPr="00FB45E0">
        <w:rPr>
          <w:rFonts w:ascii="Times New Roman" w:hAnsi="Times New Roman"/>
          <w:sz w:val="22"/>
          <w:szCs w:val="22"/>
          <w:lang w:val="en-GB"/>
        </w:rPr>
        <w:t xml:space="preserve"> origjinën në një shtet anëtar të Bashki</w:t>
      </w:r>
      <w:r>
        <w:rPr>
          <w:rFonts w:ascii="Times New Roman" w:hAnsi="Times New Roman"/>
          <w:sz w:val="22"/>
          <w:szCs w:val="22"/>
          <w:lang w:val="en-GB"/>
        </w:rPr>
        <w:t>mit Europian ose në një vend/</w:t>
      </w:r>
      <w:r w:rsidRPr="00FB45E0">
        <w:rPr>
          <w:rFonts w:ascii="Times New Roman" w:hAnsi="Times New Roman"/>
          <w:sz w:val="22"/>
          <w:szCs w:val="22"/>
          <w:lang w:val="en-GB"/>
        </w:rPr>
        <w:t xml:space="preserve">territor </w:t>
      </w:r>
      <w:r>
        <w:rPr>
          <w:rFonts w:ascii="Times New Roman" w:hAnsi="Times New Roman"/>
          <w:sz w:val="22"/>
          <w:szCs w:val="22"/>
          <w:lang w:val="en-GB"/>
        </w:rPr>
        <w:t>të mbuluar</w:t>
      </w:r>
      <w:r w:rsidRPr="00FB45E0"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GB"/>
        </w:rPr>
        <w:t xml:space="preserve">me anë të kësaj kontrate. Vend i </w:t>
      </w:r>
      <w:r w:rsidRPr="00FB45E0">
        <w:rPr>
          <w:rFonts w:ascii="Times New Roman" w:hAnsi="Times New Roman"/>
          <w:sz w:val="22"/>
          <w:szCs w:val="22"/>
          <w:lang w:val="en-GB"/>
        </w:rPr>
        <w:t>"origjinës" nënkupton vendin ku mallrat janë prodhua</w:t>
      </w:r>
      <w:r w:rsidR="00EC68BC">
        <w:rPr>
          <w:rFonts w:ascii="Times New Roman" w:hAnsi="Times New Roman"/>
          <w:sz w:val="22"/>
          <w:szCs w:val="22"/>
          <w:lang w:val="en-GB"/>
        </w:rPr>
        <w:t>r ose fabrikuar dhe / ose nga i cili ofrohen shërbimet</w:t>
      </w:r>
      <w:r w:rsidRPr="00FB45E0">
        <w:rPr>
          <w:rFonts w:ascii="Times New Roman" w:hAnsi="Times New Roman"/>
          <w:sz w:val="22"/>
          <w:szCs w:val="22"/>
          <w:lang w:val="en-GB"/>
        </w:rPr>
        <w:t>. Origjina e mallrave duhet të përcaktohet në përputhje me marrëveshjet përkatëse ndërkombëtaretë cilat janë pasqyruar në legjislacionin e BE-së mbi rregullat e origjinës për qëllime doganore: Kodit Doganor (Rregullorja e Këshillit (EEC) Nr 2913/92) në veçanti nenet 22 deri 246 të tij, dhe dispozitat zbatuese të Kodit të (Rregullorja e Komisionit (EEC) Nr 2454/93.</w:t>
      </w:r>
    </w:p>
    <w:p w:rsidR="0047783A" w:rsidRPr="00E82463" w:rsidRDefault="00FB45E0" w:rsidP="0047783A">
      <w:pPr>
        <w:pStyle w:val="Heading2"/>
        <w:keepNext w:val="0"/>
        <w:ind w:left="567" w:hanging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2</w:t>
      </w:r>
      <w:r w:rsidR="0047783A" w:rsidRPr="00E82463">
        <w:rPr>
          <w:rFonts w:ascii="Times New Roman" w:hAnsi="Times New Roman"/>
          <w:sz w:val="22"/>
          <w:lang w:val="en-GB"/>
        </w:rPr>
        <w:t>.</w:t>
      </w:r>
      <w:r>
        <w:rPr>
          <w:rFonts w:ascii="Times New Roman" w:hAnsi="Times New Roman"/>
          <w:sz w:val="22"/>
          <w:lang w:val="en-GB"/>
        </w:rPr>
        <w:t>5</w:t>
      </w:r>
      <w:r w:rsidR="0047783A" w:rsidRPr="00E82463">
        <w:rPr>
          <w:rFonts w:ascii="Times New Roman" w:hAnsi="Times New Roman"/>
          <w:sz w:val="22"/>
          <w:lang w:val="en-GB"/>
        </w:rPr>
        <w:tab/>
      </w:r>
      <w:r w:rsidR="00EC68BC" w:rsidRPr="00EC68BC">
        <w:rPr>
          <w:rFonts w:ascii="Times New Roman" w:hAnsi="Times New Roman"/>
          <w:sz w:val="22"/>
          <w:lang w:val="en-GB"/>
        </w:rPr>
        <w:t xml:space="preserve">Kur </w:t>
      </w:r>
      <w:r w:rsidR="00EC68BC">
        <w:rPr>
          <w:rFonts w:ascii="Times New Roman" w:hAnsi="Times New Roman"/>
          <w:sz w:val="22"/>
          <w:lang w:val="en-GB"/>
        </w:rPr>
        <w:t>bëhet dorëzimi i</w:t>
      </w:r>
      <w:r w:rsidR="00EC68BC" w:rsidRPr="00EC68BC">
        <w:rPr>
          <w:rFonts w:ascii="Times New Roman" w:hAnsi="Times New Roman"/>
          <w:sz w:val="22"/>
          <w:lang w:val="en-GB"/>
        </w:rPr>
        <w:t xml:space="preserve"> ofertav</w:t>
      </w:r>
      <w:r w:rsidR="00EC68BC">
        <w:rPr>
          <w:rFonts w:ascii="Times New Roman" w:hAnsi="Times New Roman"/>
          <w:sz w:val="22"/>
          <w:lang w:val="en-GB"/>
        </w:rPr>
        <w:t>e, ofertuesit duhet të deklarojnë</w:t>
      </w:r>
      <w:r w:rsidR="00EC68BC" w:rsidRPr="00EC68BC">
        <w:rPr>
          <w:rFonts w:ascii="Times New Roman" w:hAnsi="Times New Roman"/>
          <w:sz w:val="22"/>
          <w:lang w:val="en-GB"/>
        </w:rPr>
        <w:t xml:space="preserve"> shprehimisht se të gjitha mallrat të</w:t>
      </w:r>
      <w:r w:rsidR="00EC68BC">
        <w:rPr>
          <w:rFonts w:ascii="Times New Roman" w:hAnsi="Times New Roman"/>
          <w:sz w:val="22"/>
          <w:lang w:val="en-GB"/>
        </w:rPr>
        <w:t xml:space="preserve"> cilat i përmbushin kërkesat i takojnë</w:t>
      </w:r>
      <w:r w:rsidR="00EC68BC" w:rsidRPr="00EC68BC">
        <w:rPr>
          <w:rFonts w:ascii="Times New Roman" w:hAnsi="Times New Roman"/>
          <w:sz w:val="22"/>
          <w:lang w:val="en-GB"/>
        </w:rPr>
        <w:t xml:space="preserve"> </w:t>
      </w:r>
      <w:r w:rsidR="00EC68BC">
        <w:rPr>
          <w:rFonts w:ascii="Times New Roman" w:hAnsi="Times New Roman"/>
          <w:sz w:val="22"/>
          <w:lang w:val="en-GB"/>
        </w:rPr>
        <w:t>vendet të origjinës. Autoriteti Kontraktues  mund të kërkojë</w:t>
      </w:r>
      <w:r w:rsidR="00EC68BC" w:rsidRPr="00EC68BC">
        <w:rPr>
          <w:rFonts w:ascii="Times New Roman" w:hAnsi="Times New Roman"/>
          <w:sz w:val="22"/>
          <w:lang w:val="en-GB"/>
        </w:rPr>
        <w:t xml:space="preserve"> informata shtesë në lidhje me këtë.</w:t>
      </w:r>
    </w:p>
    <w:p w:rsidR="0047783A" w:rsidRPr="00E82463" w:rsidRDefault="00EC68BC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r>
        <w:rPr>
          <w:lang w:val="en-GB"/>
        </w:rPr>
        <w:t>Lloji i Kontratës</w:t>
      </w:r>
    </w:p>
    <w:p w:rsidR="0047783A" w:rsidRPr="00E82463" w:rsidRDefault="00EC68BC" w:rsidP="0047783A">
      <w:pPr>
        <w:pStyle w:val="Heading2"/>
        <w:keepNext w:val="0"/>
        <w:ind w:left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Cmim</w:t>
      </w:r>
      <w:r w:rsidR="00C90595">
        <w:rPr>
          <w:rFonts w:ascii="Times New Roman" w:hAnsi="Times New Roman"/>
          <w:sz w:val="22"/>
          <w:lang w:val="en-GB"/>
        </w:rPr>
        <w:t>i</w:t>
      </w:r>
      <w:r>
        <w:rPr>
          <w:rFonts w:ascii="Times New Roman" w:hAnsi="Times New Roman"/>
          <w:sz w:val="22"/>
          <w:lang w:val="en-GB"/>
        </w:rPr>
        <w:t xml:space="preserve"> për njësi</w:t>
      </w:r>
    </w:p>
    <w:p w:rsidR="0047783A" w:rsidRPr="00E82463" w:rsidRDefault="00EC68BC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r>
        <w:rPr>
          <w:lang w:val="en-GB"/>
        </w:rPr>
        <w:t>Njësia Monetare</w:t>
      </w:r>
    </w:p>
    <w:p w:rsidR="0047783A" w:rsidRPr="00E82463" w:rsidRDefault="00722667" w:rsidP="0047783A">
      <w:pPr>
        <w:pStyle w:val="Heading2"/>
        <w:keepNext w:val="0"/>
        <w:ind w:left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Ofertat duhet të dorëzohen në</w:t>
      </w:r>
      <w:r w:rsidR="0047783A" w:rsidRPr="00E82463">
        <w:rPr>
          <w:rFonts w:ascii="Times New Roman" w:hAnsi="Times New Roman"/>
          <w:sz w:val="22"/>
          <w:lang w:val="en-GB"/>
        </w:rPr>
        <w:t xml:space="preserve"> </w:t>
      </w:r>
      <w:r w:rsidR="009401AF">
        <w:rPr>
          <w:rFonts w:ascii="Times New Roman" w:hAnsi="Times New Roman"/>
          <w:sz w:val="22"/>
          <w:lang w:val="en-GB"/>
        </w:rPr>
        <w:t>E</w:t>
      </w:r>
      <w:r w:rsidR="0047783A" w:rsidRPr="00E82463">
        <w:rPr>
          <w:rFonts w:ascii="Times New Roman" w:hAnsi="Times New Roman"/>
          <w:bCs/>
          <w:sz w:val="22"/>
          <w:lang w:val="en-GB"/>
        </w:rPr>
        <w:t>uro</w:t>
      </w:r>
      <w:r w:rsidR="006A5F84" w:rsidRPr="00E82463">
        <w:rPr>
          <w:rFonts w:ascii="Times New Roman" w:hAnsi="Times New Roman"/>
          <w:b/>
          <w:sz w:val="22"/>
          <w:lang w:val="en-GB"/>
        </w:rPr>
        <w:t>.</w:t>
      </w:r>
      <w:r w:rsidR="0047783A" w:rsidRPr="00E82463">
        <w:rPr>
          <w:rStyle w:val="FootnoteReference"/>
          <w:rFonts w:ascii="Times New Roman" w:hAnsi="Times New Roman"/>
          <w:sz w:val="22"/>
          <w:lang w:val="en-GB"/>
        </w:rPr>
        <w:footnoteReference w:id="2"/>
      </w:r>
    </w:p>
    <w:p w:rsidR="00C72B64" w:rsidRPr="00C72B64" w:rsidRDefault="00C72B64" w:rsidP="00C72B64">
      <w:pPr>
        <w:pStyle w:val="StyleHeading1TimesNewRoman14ptItalic"/>
        <w:numPr>
          <w:ilvl w:val="0"/>
          <w:numId w:val="0"/>
        </w:numPr>
        <w:spacing w:before="120" w:after="120"/>
        <w:ind w:left="567"/>
        <w:rPr>
          <w:lang w:val="en-GB"/>
        </w:rPr>
      </w:pPr>
    </w:p>
    <w:p w:rsidR="00C72B64" w:rsidRPr="00C72B64" w:rsidRDefault="00C72B64" w:rsidP="00C72B64">
      <w:pPr>
        <w:pStyle w:val="StyleHeading1TimesNewRoman14ptItalic"/>
        <w:numPr>
          <w:ilvl w:val="0"/>
          <w:numId w:val="0"/>
        </w:numPr>
        <w:spacing w:before="120" w:after="120"/>
        <w:ind w:left="567"/>
        <w:rPr>
          <w:lang w:val="en-GB"/>
        </w:rPr>
      </w:pPr>
    </w:p>
    <w:p w:rsidR="0047783A" w:rsidRPr="00E82463" w:rsidRDefault="00722667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r w:rsidRPr="00722667">
        <w:rPr>
          <w:sz w:val="22"/>
        </w:rPr>
        <w:t>Periudha e vlefshmërisë</w:t>
      </w:r>
    </w:p>
    <w:p w:rsidR="0047783A" w:rsidRPr="00E82463" w:rsidRDefault="00722667" w:rsidP="0047783A">
      <w:pPr>
        <w:pStyle w:val="Heading2"/>
        <w:keepNext w:val="0"/>
        <w:tabs>
          <w:tab w:val="num" w:pos="567"/>
        </w:tabs>
        <w:ind w:left="567" w:hanging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5</w:t>
      </w:r>
      <w:r w:rsidR="0047783A" w:rsidRPr="00E82463">
        <w:rPr>
          <w:rFonts w:ascii="Times New Roman" w:hAnsi="Times New Roman"/>
          <w:sz w:val="22"/>
          <w:lang w:val="en-GB"/>
        </w:rPr>
        <w:t>.1</w:t>
      </w:r>
      <w:r w:rsidR="0047783A" w:rsidRPr="00E82463"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</w:rPr>
        <w:t xml:space="preserve">Ofertuesit do të jenë të </w:t>
      </w:r>
      <w:r w:rsidRPr="00722667">
        <w:rPr>
          <w:rFonts w:ascii="Times New Roman" w:hAnsi="Times New Roman"/>
          <w:sz w:val="22"/>
        </w:rPr>
        <w:t xml:space="preserve"> lidhur me tenderët e tyre për një periudhë prej 90 ditësh nga afati i fundit për dorëzimin e tenderëve.</w:t>
      </w:r>
    </w:p>
    <w:p w:rsidR="0047783A" w:rsidRPr="00722667" w:rsidRDefault="008619BB" w:rsidP="00722667">
      <w:pPr>
        <w:tabs>
          <w:tab w:val="num" w:pos="567"/>
        </w:tabs>
        <w:ind w:left="567" w:hanging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8.2</w:t>
      </w:r>
      <w:r w:rsidR="0047783A" w:rsidRPr="00E82463">
        <w:rPr>
          <w:rFonts w:ascii="Times New Roman" w:hAnsi="Times New Roman"/>
          <w:sz w:val="22"/>
          <w:szCs w:val="22"/>
        </w:rPr>
        <w:tab/>
      </w:r>
      <w:r w:rsidR="00722667" w:rsidRPr="00722667">
        <w:rPr>
          <w:rFonts w:ascii="Times New Roman" w:hAnsi="Times New Roman"/>
          <w:sz w:val="22"/>
        </w:rPr>
        <w:t xml:space="preserve">Ofertuesi i suksesshëm do të </w:t>
      </w:r>
      <w:r w:rsidR="00722667">
        <w:rPr>
          <w:rFonts w:ascii="Times New Roman" w:hAnsi="Times New Roman"/>
          <w:sz w:val="22"/>
        </w:rPr>
        <w:t>jetë i detyruar ndaj tenderit pëkatës për</w:t>
      </w:r>
      <w:r w:rsidR="00722667" w:rsidRPr="00722667">
        <w:rPr>
          <w:rFonts w:ascii="Times New Roman" w:hAnsi="Times New Roman"/>
          <w:sz w:val="22"/>
        </w:rPr>
        <w:t xml:space="preserve"> një periudhë prej 60 ditësh.</w:t>
      </w:r>
      <w:r w:rsidR="00722667">
        <w:rPr>
          <w:rFonts w:ascii="Times New Roman" w:hAnsi="Times New Roman"/>
          <w:sz w:val="22"/>
        </w:rPr>
        <w:t xml:space="preserve"> Kjo periudhë </w:t>
      </w:r>
      <w:r w:rsidR="00722667" w:rsidRPr="00722667">
        <w:rPr>
          <w:rFonts w:ascii="Times New Roman" w:hAnsi="Times New Roman"/>
          <w:sz w:val="22"/>
        </w:rPr>
        <w:t>i shtohet periudhës së vlefshmërisë së tenderit</w:t>
      </w:r>
      <w:r w:rsidR="00722667">
        <w:rPr>
          <w:rFonts w:ascii="Times New Roman" w:hAnsi="Times New Roman"/>
          <w:sz w:val="22"/>
        </w:rPr>
        <w:t>.</w:t>
      </w:r>
    </w:p>
    <w:p w:rsidR="0047783A" w:rsidRPr="00E82463" w:rsidRDefault="00722667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bookmarkStart w:id="5" w:name="_Ref500330462"/>
      <w:r>
        <w:rPr>
          <w:lang w:val="en-GB"/>
        </w:rPr>
        <w:t>Gjuha e Tenderit</w:t>
      </w:r>
    </w:p>
    <w:bookmarkEnd w:id="5"/>
    <w:p w:rsidR="00722667" w:rsidRPr="00722667" w:rsidRDefault="00722667" w:rsidP="00722667">
      <w:pPr>
        <w:pStyle w:val="Heading2"/>
        <w:keepNext w:val="0"/>
        <w:ind w:left="567" w:hanging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6</w:t>
      </w:r>
      <w:r w:rsidR="0047783A" w:rsidRPr="00E82463">
        <w:rPr>
          <w:rFonts w:ascii="Times New Roman" w:hAnsi="Times New Roman"/>
          <w:sz w:val="22"/>
          <w:lang w:val="en-GB"/>
        </w:rPr>
        <w:t>.1</w:t>
      </w:r>
      <w:r w:rsidR="0047783A" w:rsidRPr="00E82463">
        <w:rPr>
          <w:rFonts w:ascii="Times New Roman" w:hAnsi="Times New Roman"/>
          <w:sz w:val="22"/>
          <w:lang w:val="en-GB"/>
        </w:rPr>
        <w:tab/>
      </w:r>
      <w:r w:rsidRPr="00722667">
        <w:rPr>
          <w:rFonts w:ascii="Times New Roman" w:hAnsi="Times New Roman"/>
          <w:sz w:val="22"/>
          <w:lang w:val="en-GB"/>
        </w:rPr>
        <w:t xml:space="preserve">Tenderët </w:t>
      </w:r>
      <w:r>
        <w:rPr>
          <w:rFonts w:ascii="Times New Roman" w:hAnsi="Times New Roman"/>
          <w:sz w:val="22"/>
          <w:lang w:val="en-GB"/>
        </w:rPr>
        <w:t xml:space="preserve">dhe </w:t>
      </w:r>
      <w:r w:rsidRPr="00722667">
        <w:rPr>
          <w:rFonts w:ascii="Times New Roman" w:hAnsi="Times New Roman"/>
          <w:sz w:val="22"/>
          <w:lang w:val="en-GB"/>
        </w:rPr>
        <w:t xml:space="preserve">dokumentet në lidhje me </w:t>
      </w:r>
      <w:r>
        <w:rPr>
          <w:rFonts w:ascii="Times New Roman" w:hAnsi="Times New Roman"/>
          <w:sz w:val="22"/>
          <w:lang w:val="en-GB"/>
        </w:rPr>
        <w:t xml:space="preserve">ofertën, poashtu dhe korrospodenca mes Autoritetit Kontraktues dhe ofertuesit duhet të realizohet </w:t>
      </w:r>
      <w:r w:rsidRPr="00722667">
        <w:rPr>
          <w:rFonts w:ascii="Times New Roman" w:hAnsi="Times New Roman"/>
          <w:sz w:val="22"/>
          <w:lang w:val="en-GB"/>
        </w:rPr>
        <w:t>në gjuhën e procedurës, e cila është anglisht.</w:t>
      </w:r>
    </w:p>
    <w:p w:rsidR="0047783A" w:rsidRPr="00E82463" w:rsidRDefault="00722667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r>
        <w:rPr>
          <w:lang w:val="en-GB"/>
        </w:rPr>
        <w:lastRenderedPageBreak/>
        <w:t>Dorëzimi i Tenderëve</w:t>
      </w:r>
    </w:p>
    <w:p w:rsidR="00722667" w:rsidRDefault="00722667" w:rsidP="008E2601">
      <w:pPr>
        <w:numPr>
          <w:ilvl w:val="1"/>
          <w:numId w:val="29"/>
        </w:numPr>
        <w:jc w:val="both"/>
        <w:outlineLvl w:val="0"/>
        <w:rPr>
          <w:rFonts w:ascii="Times New Roman" w:hAnsi="Times New Roman"/>
          <w:sz w:val="22"/>
        </w:rPr>
      </w:pPr>
      <w:bookmarkStart w:id="6" w:name="_Ref500326737"/>
      <w:r>
        <w:rPr>
          <w:rFonts w:ascii="Times New Roman" w:hAnsi="Times New Roman"/>
          <w:sz w:val="22"/>
        </w:rPr>
        <w:t xml:space="preserve">Autoriteti Kontraktues </w:t>
      </w:r>
      <w:r w:rsidRPr="00722667">
        <w:rPr>
          <w:rFonts w:ascii="Times New Roman" w:hAnsi="Times New Roman"/>
          <w:sz w:val="22"/>
        </w:rPr>
        <w:t>duhet të</w:t>
      </w:r>
      <w:r>
        <w:rPr>
          <w:rFonts w:ascii="Times New Roman" w:hAnsi="Times New Roman"/>
          <w:sz w:val="22"/>
        </w:rPr>
        <w:t xml:space="preserve"> bëjë pranimin e tenderëve para afatit të përcaktuar më lartë. Ofertat</w:t>
      </w:r>
      <w:r w:rsidRPr="00722667">
        <w:rPr>
          <w:rFonts w:ascii="Times New Roman" w:hAnsi="Times New Roman"/>
          <w:sz w:val="22"/>
        </w:rPr>
        <w:t xml:space="preserve"> duhet të përfshij</w:t>
      </w:r>
      <w:r>
        <w:rPr>
          <w:rFonts w:ascii="Times New Roman" w:hAnsi="Times New Roman"/>
          <w:sz w:val="22"/>
        </w:rPr>
        <w:t>n</w:t>
      </w:r>
      <w:r w:rsidRPr="00722667">
        <w:rPr>
          <w:rFonts w:ascii="Times New Roman" w:hAnsi="Times New Roman"/>
          <w:sz w:val="22"/>
        </w:rPr>
        <w:t>ë të gji</w:t>
      </w:r>
      <w:r>
        <w:rPr>
          <w:rFonts w:ascii="Times New Roman" w:hAnsi="Times New Roman"/>
          <w:sz w:val="22"/>
        </w:rPr>
        <w:t xml:space="preserve">tha dokumentet e përcaktuara sipas </w:t>
      </w:r>
      <w:r w:rsidRPr="00722667">
        <w:rPr>
          <w:rFonts w:ascii="Times New Roman" w:hAnsi="Times New Roman"/>
          <w:sz w:val="22"/>
        </w:rPr>
        <w:t>udhëzimeve dhe të dërgohet në adresën e mëposhtme:</w:t>
      </w:r>
    </w:p>
    <w:p w:rsidR="00722667" w:rsidRPr="00722667" w:rsidRDefault="00722667" w:rsidP="00722667">
      <w:pPr>
        <w:ind w:left="567"/>
        <w:jc w:val="both"/>
        <w:outlineLvl w:val="0"/>
        <w:rPr>
          <w:rFonts w:ascii="Times New Roman" w:hAnsi="Times New Roman"/>
          <w:sz w:val="22"/>
        </w:rPr>
      </w:pPr>
      <w:r w:rsidRPr="00722667">
        <w:rPr>
          <w:rFonts w:ascii="Times New Roman" w:hAnsi="Times New Roman"/>
          <w:sz w:val="22"/>
        </w:rPr>
        <w:t xml:space="preserve">Community Building Mitrovica, </w:t>
      </w:r>
      <w:r>
        <w:rPr>
          <w:rFonts w:ascii="Times New Roman" w:hAnsi="Times New Roman"/>
          <w:sz w:val="22"/>
        </w:rPr>
        <w:t>Bulevardi Isa Boletini 11-12 (ish- Zona e Sigurisë</w:t>
      </w:r>
      <w:r w:rsidRPr="00722667">
        <w:rPr>
          <w:rFonts w:ascii="Times New Roman" w:hAnsi="Times New Roman"/>
          <w:sz w:val="22"/>
        </w:rPr>
        <w:t>), 40000 Mitrovica, Kosovë</w:t>
      </w:r>
    </w:p>
    <w:bookmarkEnd w:id="6"/>
    <w:p w:rsidR="0047783A" w:rsidRPr="00E82463" w:rsidRDefault="00722667" w:rsidP="00722667">
      <w:pPr>
        <w:ind w:left="567"/>
        <w:jc w:val="both"/>
        <w:outlineLvl w:val="0"/>
        <w:rPr>
          <w:rFonts w:ascii="Times New Roman" w:hAnsi="Times New Roman"/>
          <w:sz w:val="22"/>
        </w:rPr>
      </w:pPr>
      <w:r w:rsidRPr="00722667">
        <w:rPr>
          <w:rFonts w:ascii="Times New Roman" w:hAnsi="Times New Roman"/>
          <w:sz w:val="22"/>
        </w:rPr>
        <w:t>Tenderët duhet të jenë në përputhje me kushtet e mëposhtme:</w:t>
      </w:r>
    </w:p>
    <w:p w:rsidR="0047783A" w:rsidRPr="00E82463" w:rsidRDefault="003F6506" w:rsidP="0047783A">
      <w:pPr>
        <w:pStyle w:val="Heading2"/>
        <w:ind w:left="567" w:hanging="567"/>
        <w:jc w:val="both"/>
        <w:rPr>
          <w:rFonts w:ascii="Times New Roman" w:hAnsi="Times New Roman"/>
          <w:lang w:val="en-GB"/>
        </w:rPr>
      </w:pPr>
      <w:bookmarkStart w:id="7" w:name="_Ref500330141"/>
      <w:r>
        <w:rPr>
          <w:rFonts w:ascii="Times New Roman" w:hAnsi="Times New Roman"/>
          <w:sz w:val="22"/>
          <w:lang w:val="en-GB"/>
        </w:rPr>
        <w:t>7</w:t>
      </w:r>
      <w:r w:rsidR="0047783A" w:rsidRPr="00E82463">
        <w:rPr>
          <w:rFonts w:ascii="Times New Roman" w:hAnsi="Times New Roman"/>
          <w:sz w:val="22"/>
          <w:lang w:val="en-GB"/>
        </w:rPr>
        <w:t>.2</w:t>
      </w:r>
      <w:r w:rsidR="0047783A" w:rsidRPr="00E82463"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 xml:space="preserve">Të gjithë tenderët duhet të dorëzohen ne një version original të etiketuar/shënuar ‘’origjinal’’ dhe </w:t>
      </w:r>
      <w:r w:rsidR="002C1ED8">
        <w:rPr>
          <w:rFonts w:ascii="Times New Roman" w:hAnsi="Times New Roman"/>
          <w:sz w:val="22"/>
          <w:lang w:val="en-GB"/>
        </w:rPr>
        <w:t>2</w:t>
      </w:r>
      <w:r>
        <w:rPr>
          <w:rFonts w:ascii="Times New Roman" w:hAnsi="Times New Roman"/>
          <w:sz w:val="22"/>
          <w:lang w:val="en-GB"/>
        </w:rPr>
        <w:t xml:space="preserve"> kopje të etiketuar/shënuar ‘’kopje’’</w:t>
      </w:r>
    </w:p>
    <w:bookmarkEnd w:id="7"/>
    <w:p w:rsidR="0047783A" w:rsidRPr="00E82463" w:rsidRDefault="003F6506" w:rsidP="003F6506">
      <w:pPr>
        <w:jc w:val="both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</w:t>
      </w:r>
      <w:r w:rsidR="0047783A" w:rsidRPr="00E82463">
        <w:rPr>
          <w:rFonts w:ascii="Times New Roman" w:hAnsi="Times New Roman"/>
          <w:sz w:val="22"/>
        </w:rPr>
        <w:t>.3</w:t>
      </w:r>
      <w:r w:rsidR="0047783A" w:rsidRPr="00E8246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Të gjithë tenderët duhet të dorëzohen/pranohen në  zyret e CBM-it në adresën </w:t>
      </w:r>
      <w:r w:rsidRPr="003F6506">
        <w:rPr>
          <w:rFonts w:ascii="Times New Roman" w:hAnsi="Times New Roman"/>
          <w:sz w:val="22"/>
        </w:rPr>
        <w:t xml:space="preserve"> </w:t>
      </w:r>
      <w:r w:rsidRPr="00722667">
        <w:rPr>
          <w:rFonts w:ascii="Times New Roman" w:hAnsi="Times New Roman"/>
          <w:sz w:val="22"/>
        </w:rPr>
        <w:t xml:space="preserve">Community </w:t>
      </w:r>
      <w:r>
        <w:rPr>
          <w:rFonts w:ascii="Times New Roman" w:hAnsi="Times New Roman"/>
          <w:sz w:val="22"/>
        </w:rPr>
        <w:t xml:space="preserve">     </w:t>
      </w:r>
      <w:r w:rsidRPr="00722667">
        <w:rPr>
          <w:rFonts w:ascii="Times New Roman" w:hAnsi="Times New Roman"/>
          <w:sz w:val="22"/>
        </w:rPr>
        <w:t xml:space="preserve">Building Mitrovica, </w:t>
      </w:r>
      <w:r>
        <w:rPr>
          <w:rFonts w:ascii="Times New Roman" w:hAnsi="Times New Roman"/>
          <w:sz w:val="22"/>
        </w:rPr>
        <w:t>Bulevardi Isa Boletini 11-12 (ish- Zona e Sigurisë</w:t>
      </w:r>
      <w:r w:rsidRPr="00722667">
        <w:rPr>
          <w:rFonts w:ascii="Times New Roman" w:hAnsi="Times New Roman"/>
          <w:sz w:val="22"/>
        </w:rPr>
        <w:t>), 40000 Mitrovica, Kosovë</w:t>
      </w:r>
      <w:r>
        <w:rPr>
          <w:rFonts w:ascii="Times New Roman" w:hAnsi="Times New Roman"/>
          <w:sz w:val="22"/>
        </w:rPr>
        <w:t xml:space="preserve"> para afatit të fundit </w:t>
      </w:r>
      <w:r w:rsidR="0047783A" w:rsidRPr="00E82463">
        <w:rPr>
          <w:rFonts w:ascii="Times New Roman" w:hAnsi="Times New Roman"/>
          <w:sz w:val="22"/>
        </w:rPr>
        <w:t xml:space="preserve"> </w:t>
      </w:r>
      <w:r w:rsidR="00C10079">
        <w:rPr>
          <w:rFonts w:ascii="Times New Roman" w:hAnsi="Times New Roman"/>
          <w:sz w:val="22"/>
        </w:rPr>
        <w:t>22</w:t>
      </w:r>
      <w:r>
        <w:rPr>
          <w:rFonts w:ascii="Times New Roman" w:hAnsi="Times New Roman"/>
          <w:sz w:val="22"/>
        </w:rPr>
        <w:t xml:space="preserve"> Korrik 2016  deri në ora</w:t>
      </w:r>
      <w:r w:rsidR="002C1ED8">
        <w:rPr>
          <w:rFonts w:ascii="Times New Roman" w:hAnsi="Times New Roman"/>
          <w:sz w:val="22"/>
        </w:rPr>
        <w:t xml:space="preserve"> 1</w:t>
      </w:r>
      <w:r w:rsidR="00C10079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:00 </w:t>
      </w:r>
      <w:r w:rsidR="0047783A" w:rsidRPr="00E82463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me letër rekomande që konsiston në</w:t>
      </w:r>
      <w:r w:rsidRPr="003F6506">
        <w:rPr>
          <w:rFonts w:ascii="Times New Roman" w:hAnsi="Times New Roman"/>
          <w:sz w:val="22"/>
        </w:rPr>
        <w:t xml:space="preserve"> vërtetim pranimi ose dorë</w:t>
      </w:r>
      <w:r>
        <w:rPr>
          <w:rFonts w:ascii="Times New Roman" w:hAnsi="Times New Roman"/>
          <w:sz w:val="22"/>
        </w:rPr>
        <w:t>zimi t</w:t>
      </w:r>
      <w:r w:rsidRPr="003F6506">
        <w:rPr>
          <w:rFonts w:ascii="Times New Roman" w:hAnsi="Times New Roman"/>
          <w:sz w:val="22"/>
        </w:rPr>
        <w:t>ë nënshkruar nga</w:t>
      </w:r>
      <w:r>
        <w:rPr>
          <w:rFonts w:ascii="Times New Roman" w:hAnsi="Times New Roman"/>
          <w:sz w:val="22"/>
        </w:rPr>
        <w:t xml:space="preserve"> personi përgjegjës.</w:t>
      </w:r>
    </w:p>
    <w:p w:rsidR="0047783A" w:rsidRPr="00E82463" w:rsidRDefault="003F6506" w:rsidP="0047783A">
      <w:pPr>
        <w:pStyle w:val="Heading2"/>
        <w:ind w:left="567" w:hanging="567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7</w:t>
      </w:r>
      <w:r w:rsidR="0047783A" w:rsidRPr="00E82463">
        <w:rPr>
          <w:rFonts w:ascii="Times New Roman" w:hAnsi="Times New Roman"/>
          <w:sz w:val="22"/>
          <w:lang w:val="en-GB"/>
        </w:rPr>
        <w:t>.4</w:t>
      </w:r>
      <w:r w:rsidR="0047783A" w:rsidRPr="00E82463"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>Të gjithë tenderët të bashkangjitur me të gjitha anekset dhe dokumentet përcjellëse, duhet të dorëzohen</w:t>
      </w:r>
      <w:r w:rsidR="0047783A" w:rsidRPr="00E82463">
        <w:rPr>
          <w:rFonts w:ascii="Times New Roman" w:hAnsi="Times New Roman"/>
          <w:sz w:val="22"/>
          <w:lang w:val="en-GB"/>
        </w:rPr>
        <w:t xml:space="preserve"> </w:t>
      </w:r>
      <w:r w:rsidRPr="003F6506">
        <w:rPr>
          <w:rFonts w:ascii="Times New Roman" w:hAnsi="Times New Roman"/>
          <w:sz w:val="22"/>
          <w:lang w:val="en-GB"/>
        </w:rPr>
        <w:t>në një zarf të mbyllur që tregon vetëm:</w:t>
      </w:r>
    </w:p>
    <w:p w:rsidR="0047783A" w:rsidRPr="00E82463" w:rsidRDefault="003F6506" w:rsidP="0047783A">
      <w:pPr>
        <w:tabs>
          <w:tab w:val="left" w:pos="709"/>
          <w:tab w:val="left" w:pos="1134"/>
        </w:tabs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</w:t>
      </w:r>
      <w:r>
        <w:rPr>
          <w:rFonts w:ascii="Times New Roman" w:hAnsi="Times New Roman"/>
          <w:sz w:val="22"/>
        </w:rPr>
        <w:tab/>
        <w:t>adresën e përmendur më lartë</w:t>
      </w:r>
      <w:r w:rsidR="0047783A" w:rsidRPr="00E82463">
        <w:rPr>
          <w:rFonts w:ascii="Times New Roman" w:hAnsi="Times New Roman"/>
          <w:sz w:val="22"/>
        </w:rPr>
        <w:t>;</w:t>
      </w:r>
    </w:p>
    <w:p w:rsidR="0047783A" w:rsidRPr="00E82463" w:rsidRDefault="003F6506" w:rsidP="0047783A">
      <w:pPr>
        <w:tabs>
          <w:tab w:val="left" w:pos="1134"/>
        </w:tabs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b)</w:t>
      </w:r>
      <w:r>
        <w:rPr>
          <w:rFonts w:ascii="Times New Roman" w:hAnsi="Times New Roman"/>
          <w:sz w:val="22"/>
        </w:rPr>
        <w:tab/>
        <w:t>kodin e referencës publikuese</w:t>
      </w:r>
      <w:r w:rsidR="0047783A" w:rsidRPr="00E82463">
        <w:rPr>
          <w:rFonts w:ascii="Times New Roman" w:hAnsi="Times New Roman"/>
          <w:sz w:val="22"/>
        </w:rPr>
        <w:t>;</w:t>
      </w:r>
    </w:p>
    <w:p w:rsidR="0047783A" w:rsidRPr="00E82463" w:rsidRDefault="003F6506" w:rsidP="0047783A">
      <w:pPr>
        <w:tabs>
          <w:tab w:val="left" w:pos="1134"/>
        </w:tabs>
        <w:ind w:left="1134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d)</w:t>
      </w:r>
      <w:r>
        <w:rPr>
          <w:rFonts w:ascii="Times New Roman" w:hAnsi="Times New Roman"/>
          <w:sz w:val="22"/>
        </w:rPr>
        <w:tab/>
        <w:t xml:space="preserve">fjalët </w:t>
      </w:r>
      <w:r w:rsidR="0047783A" w:rsidRPr="00E82463">
        <w:rPr>
          <w:rFonts w:ascii="Times New Roman" w:hAnsi="Times New Roman"/>
          <w:sz w:val="22"/>
        </w:rPr>
        <w:t xml:space="preserve"> </w:t>
      </w:r>
      <w:r w:rsidR="002C1ED8">
        <w:rPr>
          <w:rFonts w:ascii="Times New Roman" w:hAnsi="Times New Roman"/>
          <w:sz w:val="22"/>
        </w:rPr>
        <w:t xml:space="preserve"> </w:t>
      </w:r>
      <w:r w:rsidR="002C1ED8" w:rsidRPr="002C1ED8">
        <w:rPr>
          <w:rFonts w:ascii="Times New Roman" w:hAnsi="Times New Roman"/>
          <w:sz w:val="22"/>
        </w:rPr>
        <w:t>“Mos i hapni para</w:t>
      </w:r>
      <w:r w:rsidR="00C72B64">
        <w:rPr>
          <w:rFonts w:ascii="Times New Roman" w:hAnsi="Times New Roman"/>
          <w:sz w:val="22"/>
        </w:rPr>
        <w:t xml:space="preserve"> sesionit të</w:t>
      </w:r>
      <w:r w:rsidR="002C1ED8" w:rsidRPr="002C1ED8">
        <w:rPr>
          <w:rFonts w:ascii="Times New Roman" w:hAnsi="Times New Roman"/>
          <w:sz w:val="22"/>
        </w:rPr>
        <w:t xml:space="preserve"> hapje</w:t>
      </w:r>
      <w:r w:rsidR="00C72B64">
        <w:rPr>
          <w:rFonts w:ascii="Times New Roman" w:hAnsi="Times New Roman"/>
          <w:sz w:val="22"/>
        </w:rPr>
        <w:t>s së tenderëve</w:t>
      </w:r>
      <w:r w:rsidR="002C1ED8" w:rsidRPr="002C1ED8">
        <w:rPr>
          <w:rFonts w:ascii="Times New Roman" w:hAnsi="Times New Roman"/>
          <w:sz w:val="22"/>
        </w:rPr>
        <w:t xml:space="preserve">” </w:t>
      </w:r>
      <w:r w:rsidR="00C72B64">
        <w:rPr>
          <w:rFonts w:ascii="Times New Roman" w:hAnsi="Times New Roman"/>
          <w:sz w:val="22"/>
        </w:rPr>
        <w:t>;</w:t>
      </w:r>
    </w:p>
    <w:p w:rsidR="0047783A" w:rsidRPr="00E82463" w:rsidRDefault="00C72B64" w:rsidP="0047783A">
      <w:pPr>
        <w:tabs>
          <w:tab w:val="left" w:pos="1134"/>
        </w:tabs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e)</w:t>
      </w:r>
      <w:r>
        <w:rPr>
          <w:rFonts w:ascii="Times New Roman" w:hAnsi="Times New Roman"/>
          <w:sz w:val="22"/>
        </w:rPr>
        <w:tab/>
        <w:t>emrin e tenderit</w:t>
      </w:r>
    </w:p>
    <w:p w:rsidR="0047783A" w:rsidRDefault="00C72B64" w:rsidP="0047783A">
      <w:pPr>
        <w:ind w:left="567"/>
        <w:jc w:val="both"/>
        <w:outlineLvl w:val="0"/>
        <w:rPr>
          <w:rFonts w:ascii="Times New Roman" w:hAnsi="Times New Roman"/>
          <w:sz w:val="22"/>
        </w:rPr>
      </w:pPr>
      <w:r w:rsidRPr="00C72B64">
        <w:t xml:space="preserve"> </w:t>
      </w:r>
      <w:r w:rsidRPr="00C72B64">
        <w:rPr>
          <w:rFonts w:ascii="Times New Roman" w:hAnsi="Times New Roman"/>
          <w:sz w:val="22"/>
        </w:rPr>
        <w:t xml:space="preserve">Ofertat teknike </w:t>
      </w:r>
      <w:r>
        <w:rPr>
          <w:rFonts w:ascii="Times New Roman" w:hAnsi="Times New Roman"/>
          <w:sz w:val="22"/>
        </w:rPr>
        <w:t>dhe financiare duhet të vendosen</w:t>
      </w:r>
      <w:r w:rsidRPr="00C72B64">
        <w:rPr>
          <w:rFonts w:ascii="Times New Roman" w:hAnsi="Times New Roman"/>
          <w:sz w:val="22"/>
        </w:rPr>
        <w:t xml:space="preserve"> së bashku në një zarf të mbyllur. Zarfi duhet pastaj të vendoset në një zarf / </w:t>
      </w:r>
      <w:r>
        <w:rPr>
          <w:rFonts w:ascii="Times New Roman" w:hAnsi="Times New Roman"/>
          <w:sz w:val="22"/>
        </w:rPr>
        <w:t>paketë të vetme të mbyllur, përveq nëse</w:t>
      </w:r>
      <w:r w:rsidRPr="00C72B64">
        <w:rPr>
          <w:rFonts w:ascii="Times New Roman" w:hAnsi="Times New Roman"/>
          <w:sz w:val="22"/>
        </w:rPr>
        <w:t xml:space="preserve"> vëllimi i tyre kërkon një parashtresë</w:t>
      </w:r>
      <w:r>
        <w:rPr>
          <w:rFonts w:ascii="Times New Roman" w:hAnsi="Times New Roman"/>
          <w:sz w:val="22"/>
        </w:rPr>
        <w:t>/zarf</w:t>
      </w:r>
      <w:r w:rsidRPr="00C72B64">
        <w:rPr>
          <w:rFonts w:ascii="Times New Roman" w:hAnsi="Times New Roman"/>
          <w:sz w:val="22"/>
        </w:rPr>
        <w:t xml:space="preserve"> të veçantë për secilën pjesë.</w:t>
      </w:r>
    </w:p>
    <w:p w:rsidR="00C72B64" w:rsidRDefault="00C72B64" w:rsidP="0047783A">
      <w:pPr>
        <w:ind w:left="567"/>
        <w:jc w:val="both"/>
        <w:outlineLvl w:val="0"/>
        <w:rPr>
          <w:rFonts w:ascii="Times New Roman" w:hAnsi="Times New Roman"/>
          <w:sz w:val="22"/>
        </w:rPr>
      </w:pPr>
    </w:p>
    <w:p w:rsidR="00C72B64" w:rsidRDefault="00C72B64" w:rsidP="0047783A">
      <w:pPr>
        <w:ind w:left="567"/>
        <w:jc w:val="both"/>
        <w:outlineLvl w:val="0"/>
        <w:rPr>
          <w:rFonts w:ascii="Times New Roman" w:hAnsi="Times New Roman"/>
          <w:sz w:val="22"/>
        </w:rPr>
      </w:pPr>
    </w:p>
    <w:p w:rsidR="00C72B64" w:rsidRDefault="00C72B64" w:rsidP="0047783A">
      <w:pPr>
        <w:ind w:left="567"/>
        <w:jc w:val="both"/>
        <w:outlineLvl w:val="0"/>
        <w:rPr>
          <w:rFonts w:ascii="Times New Roman" w:hAnsi="Times New Roman"/>
          <w:sz w:val="22"/>
        </w:rPr>
      </w:pPr>
    </w:p>
    <w:p w:rsidR="00C72B64" w:rsidRDefault="00C72B64" w:rsidP="0047783A">
      <w:pPr>
        <w:ind w:left="567"/>
        <w:jc w:val="both"/>
        <w:outlineLvl w:val="0"/>
        <w:rPr>
          <w:rFonts w:ascii="Times New Roman" w:hAnsi="Times New Roman"/>
          <w:sz w:val="22"/>
        </w:rPr>
      </w:pPr>
    </w:p>
    <w:p w:rsidR="00C72B64" w:rsidRDefault="00C72B64" w:rsidP="0047783A">
      <w:pPr>
        <w:ind w:left="567"/>
        <w:jc w:val="both"/>
        <w:outlineLvl w:val="0"/>
        <w:rPr>
          <w:rFonts w:ascii="Times New Roman" w:hAnsi="Times New Roman"/>
          <w:sz w:val="22"/>
        </w:rPr>
      </w:pPr>
    </w:p>
    <w:p w:rsidR="00C72B64" w:rsidRDefault="00C72B64" w:rsidP="00C72B64">
      <w:pPr>
        <w:jc w:val="both"/>
        <w:outlineLvl w:val="0"/>
        <w:rPr>
          <w:rFonts w:ascii="Times New Roman" w:hAnsi="Times New Roman"/>
          <w:sz w:val="22"/>
        </w:rPr>
      </w:pPr>
    </w:p>
    <w:p w:rsidR="00C72B64" w:rsidRPr="00E82463" w:rsidRDefault="00C72B64" w:rsidP="00C72B64">
      <w:pPr>
        <w:jc w:val="both"/>
        <w:outlineLvl w:val="0"/>
        <w:rPr>
          <w:rFonts w:ascii="Times New Roman" w:hAnsi="Times New Roman"/>
        </w:rPr>
      </w:pPr>
    </w:p>
    <w:p w:rsidR="0047783A" w:rsidRPr="00E82463" w:rsidRDefault="00C72B64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r>
        <w:rPr>
          <w:lang w:val="en-GB"/>
        </w:rPr>
        <w:t>Përmbajtja e tenderëve</w:t>
      </w:r>
    </w:p>
    <w:p w:rsidR="0047783A" w:rsidRPr="00E82463" w:rsidRDefault="00C72B64" w:rsidP="0047783A">
      <w:pPr>
        <w:spacing w:after="0"/>
        <w:ind w:left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Të gjitha ofertat duhet të jenë të kompletuara me kërkesat në dosjen e tenderit.</w:t>
      </w:r>
    </w:p>
    <w:p w:rsidR="00C72B64" w:rsidRDefault="00C72B64" w:rsidP="00C72B64">
      <w:pPr>
        <w:spacing w:after="0"/>
        <w:ind w:left="567"/>
        <w:rPr>
          <w:rFonts w:ascii="Times New Roman" w:hAnsi="Times New Roman"/>
          <w:b/>
          <w:sz w:val="22"/>
          <w:szCs w:val="22"/>
        </w:rPr>
      </w:pPr>
    </w:p>
    <w:p w:rsidR="00C72B64" w:rsidRPr="00C72B64" w:rsidRDefault="00C72B64" w:rsidP="00C72B64">
      <w:pPr>
        <w:spacing w:after="0"/>
        <w:ind w:left="567"/>
        <w:rPr>
          <w:rFonts w:ascii="Times New Roman" w:hAnsi="Times New Roman"/>
          <w:b/>
          <w:sz w:val="22"/>
          <w:szCs w:val="22"/>
        </w:rPr>
      </w:pPr>
      <w:r w:rsidRPr="00C72B64">
        <w:rPr>
          <w:rFonts w:ascii="Times New Roman" w:hAnsi="Times New Roman"/>
          <w:b/>
          <w:sz w:val="22"/>
          <w:szCs w:val="22"/>
        </w:rPr>
        <w:t>Pjesa 1: Oferta teknike:</w:t>
      </w:r>
    </w:p>
    <w:p w:rsidR="00C72B64" w:rsidRPr="00C72B64" w:rsidRDefault="00C72B64" w:rsidP="00C72B64">
      <w:pPr>
        <w:numPr>
          <w:ilvl w:val="0"/>
          <w:numId w:val="28"/>
        </w:numPr>
        <w:spacing w:after="0"/>
        <w:rPr>
          <w:rFonts w:ascii="Times New Roman" w:hAnsi="Times New Roman"/>
          <w:sz w:val="22"/>
          <w:szCs w:val="22"/>
        </w:rPr>
      </w:pPr>
      <w:r w:rsidRPr="00C72B64">
        <w:rPr>
          <w:rFonts w:ascii="Times New Roman" w:hAnsi="Times New Roman"/>
          <w:sz w:val="22"/>
          <w:szCs w:val="22"/>
        </w:rPr>
        <w:t>Një përshkrim i detajuar i furnizimeve</w:t>
      </w:r>
      <w:r>
        <w:rPr>
          <w:rFonts w:ascii="Times New Roman" w:hAnsi="Times New Roman"/>
          <w:sz w:val="22"/>
          <w:szCs w:val="22"/>
        </w:rPr>
        <w:t xml:space="preserve"> të përcaktuar në ofert</w:t>
      </w:r>
      <w:r>
        <w:rPr>
          <w:rFonts w:ascii="Sylfaen" w:hAnsi="Sylfaen"/>
          <w:sz w:val="22"/>
          <w:szCs w:val="22"/>
        </w:rPr>
        <w:t xml:space="preserve">ë </w:t>
      </w:r>
      <w:r>
        <w:rPr>
          <w:rFonts w:ascii="Times New Roman" w:hAnsi="Times New Roman"/>
          <w:sz w:val="22"/>
          <w:szCs w:val="22"/>
        </w:rPr>
        <w:t>në</w:t>
      </w:r>
      <w:r w:rsidRPr="00C72B64">
        <w:rPr>
          <w:rFonts w:ascii="Times New Roman" w:hAnsi="Times New Roman"/>
          <w:sz w:val="22"/>
          <w:szCs w:val="22"/>
        </w:rPr>
        <w:t xml:space="preserve"> përputhje me specifikimet teknike, duke përfshirë çdo dokumentacionin e kërkuar.</w:t>
      </w:r>
    </w:p>
    <w:p w:rsidR="00C72B64" w:rsidRPr="00C72B64" w:rsidRDefault="00C72B64" w:rsidP="00C72B64">
      <w:pPr>
        <w:spacing w:after="0"/>
        <w:ind w:left="567"/>
        <w:rPr>
          <w:rFonts w:ascii="Times New Roman" w:hAnsi="Times New Roman"/>
          <w:sz w:val="22"/>
          <w:szCs w:val="22"/>
        </w:rPr>
      </w:pPr>
      <w:r w:rsidRPr="00C72B64">
        <w:rPr>
          <w:rFonts w:ascii="Times New Roman" w:hAnsi="Times New Roman"/>
          <w:sz w:val="22"/>
          <w:szCs w:val="22"/>
        </w:rPr>
        <w:t>Oferta teknik d</w:t>
      </w:r>
      <w:r>
        <w:rPr>
          <w:rFonts w:ascii="Times New Roman" w:hAnsi="Times New Roman"/>
          <w:sz w:val="22"/>
          <w:szCs w:val="22"/>
        </w:rPr>
        <w:t>uhet të paraqitet sipas modelit</w:t>
      </w:r>
      <w:r w:rsidRPr="00C72B64">
        <w:rPr>
          <w:rFonts w:ascii="Times New Roman" w:hAnsi="Times New Roman"/>
          <w:sz w:val="22"/>
          <w:szCs w:val="22"/>
        </w:rPr>
        <w:t xml:space="preserve"> (Aneksi II + III *, oferta teknike</w:t>
      </w:r>
      <w:r>
        <w:rPr>
          <w:rFonts w:ascii="Times New Roman" w:hAnsi="Times New Roman"/>
          <w:sz w:val="22"/>
          <w:szCs w:val="22"/>
        </w:rPr>
        <w:t xml:space="preserve"> e</w:t>
      </w:r>
      <w:r w:rsidRPr="00C72B64">
        <w:rPr>
          <w:rFonts w:ascii="Times New Roman" w:hAnsi="Times New Roman"/>
          <w:sz w:val="22"/>
          <w:szCs w:val="22"/>
        </w:rPr>
        <w:t xml:space="preserve"> Kontraktuesit</w:t>
      </w:r>
      <w:r>
        <w:rPr>
          <w:rFonts w:ascii="Times New Roman" w:hAnsi="Times New Roman"/>
          <w:sz w:val="22"/>
          <w:szCs w:val="22"/>
        </w:rPr>
        <w:t>/Ofertuesit</w:t>
      </w:r>
      <w:r w:rsidRPr="00C72B64">
        <w:rPr>
          <w:rFonts w:ascii="Times New Roman" w:hAnsi="Times New Roman"/>
          <w:sz w:val="22"/>
          <w:szCs w:val="22"/>
        </w:rPr>
        <w:t>) duke shtuar fletë të veçanta për</w:t>
      </w:r>
      <w:r>
        <w:rPr>
          <w:rFonts w:ascii="Times New Roman" w:hAnsi="Times New Roman"/>
          <w:sz w:val="22"/>
          <w:szCs w:val="22"/>
        </w:rPr>
        <w:t xml:space="preserve"> cdo detaj</w:t>
      </w:r>
      <w:r w:rsidRPr="00C72B64">
        <w:rPr>
          <w:rFonts w:ascii="Times New Roman" w:hAnsi="Times New Roman"/>
          <w:sz w:val="22"/>
          <w:szCs w:val="22"/>
        </w:rPr>
        <w:t xml:space="preserve"> nëse është e nevojshme.</w:t>
      </w:r>
    </w:p>
    <w:p w:rsidR="00C72B64" w:rsidRPr="00C72B64" w:rsidRDefault="00C72B64" w:rsidP="00C72B64">
      <w:pPr>
        <w:spacing w:after="0"/>
        <w:ind w:left="567"/>
        <w:rPr>
          <w:rFonts w:ascii="Times New Roman" w:hAnsi="Times New Roman"/>
          <w:b/>
          <w:sz w:val="22"/>
          <w:szCs w:val="22"/>
        </w:rPr>
      </w:pPr>
      <w:r w:rsidRPr="00C72B64">
        <w:rPr>
          <w:rFonts w:ascii="Times New Roman" w:hAnsi="Times New Roman"/>
          <w:b/>
          <w:sz w:val="22"/>
          <w:szCs w:val="22"/>
        </w:rPr>
        <w:t>Pjesa 2: Oferta financiare:</w:t>
      </w:r>
    </w:p>
    <w:p w:rsidR="00C72B64" w:rsidRPr="00C72B64" w:rsidRDefault="00C72B64" w:rsidP="00C72B64">
      <w:pPr>
        <w:numPr>
          <w:ilvl w:val="0"/>
          <w:numId w:val="26"/>
        </w:numPr>
        <w:spacing w:after="0"/>
        <w:rPr>
          <w:rFonts w:ascii="Times New Roman" w:hAnsi="Times New Roman"/>
          <w:sz w:val="22"/>
          <w:szCs w:val="22"/>
        </w:rPr>
      </w:pPr>
      <w:r w:rsidRPr="00C72B64">
        <w:rPr>
          <w:rFonts w:ascii="Times New Roman" w:hAnsi="Times New Roman"/>
          <w:sz w:val="22"/>
          <w:szCs w:val="22"/>
        </w:rPr>
        <w:t>Një ofertë financiare</w:t>
      </w:r>
      <w:r>
        <w:rPr>
          <w:rFonts w:ascii="Times New Roman" w:hAnsi="Times New Roman"/>
          <w:sz w:val="22"/>
          <w:szCs w:val="22"/>
        </w:rPr>
        <w:t xml:space="preserve"> të  llogaritur </w:t>
      </w:r>
      <w:r w:rsidRPr="00C72B64">
        <w:rPr>
          <w:rFonts w:ascii="Times New Roman" w:hAnsi="Times New Roman"/>
          <w:sz w:val="22"/>
          <w:szCs w:val="22"/>
        </w:rPr>
        <w:t xml:space="preserve">në baza DAP për furnizimet </w:t>
      </w:r>
      <w:r>
        <w:rPr>
          <w:rFonts w:ascii="Times New Roman" w:hAnsi="Times New Roman"/>
          <w:sz w:val="22"/>
          <w:szCs w:val="22"/>
        </w:rPr>
        <w:t>që ofrohen</w:t>
      </w:r>
    </w:p>
    <w:p w:rsidR="0047783A" w:rsidRDefault="00C72B64" w:rsidP="00C72B64">
      <w:pPr>
        <w:spacing w:after="0"/>
        <w:ind w:left="567"/>
        <w:rPr>
          <w:rFonts w:ascii="Times New Roman" w:hAnsi="Times New Roman"/>
          <w:sz w:val="22"/>
          <w:szCs w:val="22"/>
        </w:rPr>
      </w:pPr>
      <w:r w:rsidRPr="00C72B64">
        <w:rPr>
          <w:rFonts w:ascii="Times New Roman" w:hAnsi="Times New Roman"/>
          <w:sz w:val="22"/>
          <w:szCs w:val="22"/>
        </w:rPr>
        <w:t>Kjo ofertë financiare duhet të paraqitet sipas template (Shtojca IV *,</w:t>
      </w:r>
      <w:r>
        <w:rPr>
          <w:rFonts w:ascii="Times New Roman" w:hAnsi="Times New Roman"/>
          <w:sz w:val="22"/>
          <w:szCs w:val="22"/>
        </w:rPr>
        <w:t>Buxheti</w:t>
      </w:r>
      <w:r w:rsidRPr="00C72B64">
        <w:rPr>
          <w:rFonts w:ascii="Times New Roman" w:hAnsi="Times New Roman"/>
          <w:sz w:val="22"/>
          <w:szCs w:val="22"/>
        </w:rPr>
        <w:t>), duke shtuar fletë të veçanta për</w:t>
      </w:r>
      <w:r>
        <w:rPr>
          <w:rFonts w:ascii="Times New Roman" w:hAnsi="Times New Roman"/>
          <w:sz w:val="22"/>
          <w:szCs w:val="22"/>
        </w:rPr>
        <w:t xml:space="preserve"> cdo</w:t>
      </w:r>
      <w:r w:rsidRPr="00C72B64">
        <w:rPr>
          <w:rFonts w:ascii="Times New Roman" w:hAnsi="Times New Roman"/>
          <w:sz w:val="22"/>
          <w:szCs w:val="22"/>
        </w:rPr>
        <w:t xml:space="preserve"> detaje nëse është e nevojshme.</w:t>
      </w:r>
    </w:p>
    <w:p w:rsidR="00FD52F6" w:rsidRPr="00E82463" w:rsidRDefault="00FD52F6" w:rsidP="00FD52F6">
      <w:pPr>
        <w:spacing w:after="0"/>
        <w:ind w:left="567"/>
        <w:rPr>
          <w:rFonts w:ascii="Times New Roman" w:hAnsi="Times New Roman"/>
          <w:sz w:val="22"/>
          <w:szCs w:val="22"/>
        </w:rPr>
      </w:pPr>
    </w:p>
    <w:p w:rsidR="0047783A" w:rsidRPr="00E82463" w:rsidRDefault="00C72B64" w:rsidP="0047783A">
      <w:pPr>
        <w:spacing w:after="0"/>
        <w:ind w:left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Pjesa 3: Dokumentacioni</w:t>
      </w:r>
      <w:r w:rsidR="0047783A" w:rsidRPr="00E82463">
        <w:rPr>
          <w:rFonts w:ascii="Times New Roman" w:hAnsi="Times New Roman"/>
          <w:b/>
          <w:sz w:val="22"/>
          <w:szCs w:val="22"/>
        </w:rPr>
        <w:t>:</w:t>
      </w:r>
    </w:p>
    <w:p w:rsidR="00C72B64" w:rsidRPr="00C72B64" w:rsidRDefault="00C72B64" w:rsidP="00C72B64">
      <w:pPr>
        <w:ind w:left="567"/>
        <w:rPr>
          <w:rFonts w:ascii="Times New Roman" w:hAnsi="Times New Roman"/>
          <w:snapToGrid/>
          <w:sz w:val="22"/>
          <w:szCs w:val="22"/>
          <w:lang w:eastAsia="en-GB"/>
        </w:rPr>
      </w:pP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>Të furniz</w:t>
      </w:r>
      <w:r>
        <w:rPr>
          <w:rFonts w:ascii="Times New Roman" w:hAnsi="Times New Roman"/>
          <w:snapToGrid/>
          <w:sz w:val="22"/>
          <w:szCs w:val="22"/>
          <w:lang w:eastAsia="en-GB"/>
        </w:rPr>
        <w:t xml:space="preserve">ohen duke përdorur modelet </w:t>
      </w: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>bashkangjitur *:</w:t>
      </w:r>
    </w:p>
    <w:p w:rsidR="00F64D67" w:rsidRPr="00E82463" w:rsidRDefault="00F64D67" w:rsidP="00C72B64">
      <w:pPr>
        <w:tabs>
          <w:tab w:val="left" w:pos="993"/>
        </w:tabs>
        <w:spacing w:after="0"/>
        <w:rPr>
          <w:rFonts w:ascii="Times New Roman" w:hAnsi="Times New Roman"/>
          <w:sz w:val="22"/>
          <w:szCs w:val="22"/>
        </w:rPr>
      </w:pPr>
    </w:p>
    <w:p w:rsidR="0047783A" w:rsidRPr="00E82463" w:rsidRDefault="00C72B64" w:rsidP="00F64D67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4" w:hanging="567"/>
        <w:jc w:val="both"/>
        <w:rPr>
          <w:rFonts w:ascii="Times New Roman" w:hAnsi="Times New Roman"/>
          <w:sz w:val="22"/>
          <w:szCs w:val="22"/>
        </w:rPr>
      </w:pP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>Garancia e tenderit, për 2 vjet;</w:t>
      </w:r>
    </w:p>
    <w:p w:rsidR="00F64D67" w:rsidRDefault="00F11689" w:rsidP="00C52DD2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5" w:hanging="568"/>
        <w:jc w:val="both"/>
        <w:rPr>
          <w:rFonts w:ascii="Times New Roman" w:hAnsi="Times New Roman"/>
          <w:sz w:val="22"/>
          <w:szCs w:val="22"/>
        </w:rPr>
      </w:pP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>'</w:t>
      </w:r>
      <w:r>
        <w:rPr>
          <w:rFonts w:ascii="Times New Roman" w:hAnsi="Times New Roman"/>
          <w:snapToGrid/>
          <w:sz w:val="22"/>
          <w:szCs w:val="22"/>
          <w:lang w:eastAsia="en-GB"/>
        </w:rPr>
        <w:t>’</w:t>
      </w: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>Fo</w:t>
      </w:r>
      <w:r>
        <w:rPr>
          <w:rFonts w:ascii="Times New Roman" w:hAnsi="Times New Roman"/>
          <w:snapToGrid/>
          <w:sz w:val="22"/>
          <w:szCs w:val="22"/>
          <w:lang w:eastAsia="en-GB"/>
        </w:rPr>
        <w:t>rmulari i Tenderit per kontratën e furnizimit’’</w:t>
      </w: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 xml:space="preserve"> </w:t>
      </w:r>
    </w:p>
    <w:p w:rsidR="00C10079" w:rsidRPr="00F64D67" w:rsidRDefault="00F11689" w:rsidP="00C52DD2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5" w:hanging="568"/>
        <w:jc w:val="both"/>
        <w:rPr>
          <w:rFonts w:ascii="Times New Roman" w:hAnsi="Times New Roman"/>
          <w:sz w:val="22"/>
          <w:szCs w:val="22"/>
        </w:rPr>
      </w:pP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>Deklarata e origjinës;</w:t>
      </w:r>
    </w:p>
    <w:p w:rsidR="00C10079" w:rsidRPr="00F64D67" w:rsidRDefault="00F11689" w:rsidP="00C52DD2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5" w:hanging="568"/>
        <w:jc w:val="both"/>
        <w:rPr>
          <w:rFonts w:ascii="Times New Roman" w:hAnsi="Times New Roman"/>
          <w:sz w:val="22"/>
          <w:szCs w:val="22"/>
        </w:rPr>
      </w:pP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>Buxheti (ofertë financiare);</w:t>
      </w:r>
    </w:p>
    <w:p w:rsidR="0047783A" w:rsidRDefault="00F11689" w:rsidP="00F64D67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5" w:hanging="568"/>
        <w:jc w:val="both"/>
        <w:rPr>
          <w:rFonts w:ascii="Times New Roman" w:hAnsi="Times New Roman"/>
          <w:sz w:val="22"/>
          <w:szCs w:val="22"/>
        </w:rPr>
      </w:pP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>Një përshkrim</w:t>
      </w:r>
      <w:r>
        <w:rPr>
          <w:rFonts w:ascii="Times New Roman" w:hAnsi="Times New Roman"/>
          <w:snapToGrid/>
          <w:sz w:val="22"/>
          <w:szCs w:val="22"/>
          <w:lang w:eastAsia="en-GB"/>
        </w:rPr>
        <w:t xml:space="preserve"> mbi</w:t>
      </w: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 xml:space="preserve"> kushtet e garancisë, të cilat duhet të jenë në përputhje me kushtet e përcaktuara në nenin</w:t>
      </w:r>
      <w:r>
        <w:rPr>
          <w:rFonts w:ascii="Times New Roman" w:hAnsi="Times New Roman"/>
          <w:snapToGrid/>
          <w:sz w:val="22"/>
          <w:szCs w:val="22"/>
          <w:lang w:eastAsia="en-GB"/>
        </w:rPr>
        <w:t xml:space="preserve"> 32 të Kushteve të Përgjithshme;</w:t>
      </w:r>
    </w:p>
    <w:p w:rsidR="00C10079" w:rsidRPr="00C10079" w:rsidRDefault="00F11689" w:rsidP="00F11689">
      <w:pPr>
        <w:spacing w:before="0" w:after="0"/>
        <w:ind w:left="1135"/>
        <w:jc w:val="both"/>
        <w:rPr>
          <w:rFonts w:ascii="Times New Roman" w:hAnsi="Times New Roman"/>
          <w:sz w:val="22"/>
          <w:szCs w:val="22"/>
        </w:rPr>
      </w:pP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>Deklarata e betuar</w:t>
      </w:r>
      <w:r>
        <w:rPr>
          <w:rFonts w:ascii="Times New Roman" w:hAnsi="Times New Roman"/>
          <w:snapToGrid/>
          <w:sz w:val="22"/>
          <w:szCs w:val="22"/>
          <w:lang w:eastAsia="en-GB"/>
        </w:rPr>
        <w:t>;</w:t>
      </w:r>
    </w:p>
    <w:p w:rsidR="0047783A" w:rsidRPr="00E82463" w:rsidRDefault="00F11689" w:rsidP="00F64D67">
      <w:pPr>
        <w:numPr>
          <w:ilvl w:val="0"/>
          <w:numId w:val="6"/>
        </w:numPr>
        <w:tabs>
          <w:tab w:val="clear" w:pos="1211"/>
          <w:tab w:val="num" w:pos="1134"/>
        </w:tabs>
        <w:spacing w:before="0" w:after="0"/>
        <w:ind w:left="1135" w:hanging="56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Një dokument zyrtar (statute</w:t>
      </w:r>
      <w:r w:rsidRPr="00F11689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vërtetim të lëshuar nga </w:t>
      </w:r>
      <w:r w:rsidRPr="00F11689">
        <w:rPr>
          <w:rFonts w:ascii="Times New Roman" w:hAnsi="Times New Roman"/>
          <w:sz w:val="22"/>
          <w:szCs w:val="22"/>
        </w:rPr>
        <w:t>avokati</w:t>
      </w:r>
      <w:r>
        <w:rPr>
          <w:rFonts w:ascii="Times New Roman" w:hAnsi="Times New Roman"/>
          <w:sz w:val="22"/>
          <w:szCs w:val="22"/>
        </w:rPr>
        <w:t xml:space="preserve"> ose noteri, deklaratë tjetër,</w:t>
      </w:r>
      <w:r w:rsidRPr="00F11689">
        <w:rPr>
          <w:rFonts w:ascii="Times New Roman" w:hAnsi="Times New Roman"/>
          <w:sz w:val="22"/>
          <w:szCs w:val="22"/>
        </w:rPr>
        <w:t>etj) që vërteton se personi që nënshkruan në emër të kompanisë / ndërmarrjes së përbashkët / konsorcium</w:t>
      </w:r>
      <w:r>
        <w:rPr>
          <w:rFonts w:ascii="Times New Roman" w:hAnsi="Times New Roman"/>
          <w:sz w:val="22"/>
          <w:szCs w:val="22"/>
        </w:rPr>
        <w:t>it</w:t>
      </w:r>
      <w:r w:rsidRPr="00F11689">
        <w:rPr>
          <w:rFonts w:ascii="Times New Roman" w:hAnsi="Times New Roman"/>
          <w:sz w:val="22"/>
          <w:szCs w:val="22"/>
        </w:rPr>
        <w:t xml:space="preserve"> është i autorizuar për ta bërë këtë.</w:t>
      </w:r>
    </w:p>
    <w:p w:rsidR="00C72B64" w:rsidRPr="00C72B64" w:rsidRDefault="00C72B64" w:rsidP="00C72B64">
      <w:pPr>
        <w:rPr>
          <w:rFonts w:ascii="Times New Roman" w:hAnsi="Times New Roman"/>
          <w:snapToGrid/>
          <w:sz w:val="22"/>
          <w:szCs w:val="22"/>
          <w:lang w:eastAsia="en-GB"/>
        </w:rPr>
      </w:pPr>
    </w:p>
    <w:p w:rsidR="00C72B64" w:rsidRPr="00E82463" w:rsidRDefault="00C72B64" w:rsidP="00C72B64">
      <w:pPr>
        <w:ind w:left="567"/>
        <w:rPr>
          <w:rFonts w:ascii="Times New Roman" w:hAnsi="Times New Roman"/>
          <w:snapToGrid/>
          <w:sz w:val="22"/>
          <w:szCs w:val="22"/>
          <w:lang w:eastAsia="en-GB"/>
        </w:rPr>
      </w:pP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 xml:space="preserve">Shtojca * </w:t>
      </w:r>
      <w:r w:rsidR="00F11689">
        <w:rPr>
          <w:rFonts w:ascii="Times New Roman" w:hAnsi="Times New Roman"/>
          <w:snapToGrid/>
          <w:sz w:val="22"/>
          <w:szCs w:val="22"/>
          <w:lang w:eastAsia="en-GB"/>
        </w:rPr>
        <w:t>i referohet modelit të</w:t>
      </w:r>
      <w:r w:rsidRPr="00C72B64">
        <w:rPr>
          <w:rFonts w:ascii="Times New Roman" w:hAnsi="Times New Roman"/>
          <w:snapToGrid/>
          <w:sz w:val="22"/>
          <w:szCs w:val="22"/>
          <w:lang w:eastAsia="en-GB"/>
        </w:rPr>
        <w:t xml:space="preserve"> bashkangjitur në dosjen e tenderit.</w:t>
      </w:r>
    </w:p>
    <w:p w:rsidR="0047783A" w:rsidRPr="00E82463" w:rsidRDefault="00F11689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r w:rsidRPr="00F11689">
        <w:rPr>
          <w:sz w:val="22"/>
          <w:lang w:val="en-GB"/>
        </w:rPr>
        <w:t>Taksat dhe tarifat e tjera</w:t>
      </w:r>
    </w:p>
    <w:p w:rsidR="00F11689" w:rsidRPr="00F11689" w:rsidRDefault="00F11689" w:rsidP="00F11689">
      <w:pPr>
        <w:pStyle w:val="Heading2"/>
        <w:tabs>
          <w:tab w:val="num" w:pos="567"/>
        </w:tabs>
        <w:spacing w:before="0" w:after="0"/>
        <w:ind w:left="567"/>
        <w:jc w:val="both"/>
        <w:rPr>
          <w:rFonts w:ascii="Times New Roman" w:hAnsi="Times New Roman"/>
          <w:sz w:val="22"/>
          <w:lang w:val="en-GB"/>
        </w:rPr>
      </w:pPr>
      <w:r w:rsidRPr="00F11689">
        <w:rPr>
          <w:rFonts w:ascii="Times New Roman" w:hAnsi="Times New Roman"/>
          <w:sz w:val="22"/>
          <w:lang w:val="en-GB"/>
        </w:rPr>
        <w:t>Taksat dhe tarifat e tjera</w:t>
      </w:r>
      <w:r>
        <w:rPr>
          <w:rFonts w:ascii="Times New Roman" w:hAnsi="Times New Roman"/>
          <w:sz w:val="22"/>
          <w:lang w:val="en-GB"/>
        </w:rPr>
        <w:t xml:space="preserve"> </w:t>
      </w:r>
      <w:r w:rsidRPr="00F11689">
        <w:rPr>
          <w:rFonts w:ascii="Times New Roman" w:hAnsi="Times New Roman"/>
          <w:sz w:val="22"/>
          <w:lang w:val="en-GB"/>
        </w:rPr>
        <w:t>tatimore dhe doganore janë si më poshtë:</w:t>
      </w:r>
    </w:p>
    <w:p w:rsidR="00F11689" w:rsidRDefault="00F11689" w:rsidP="00F11689">
      <w:pPr>
        <w:pStyle w:val="Heading2"/>
        <w:tabs>
          <w:tab w:val="num" w:pos="567"/>
        </w:tabs>
        <w:spacing w:before="0" w:after="0"/>
        <w:ind w:left="567"/>
        <w:jc w:val="both"/>
        <w:rPr>
          <w:rFonts w:ascii="Times New Roman" w:hAnsi="Times New Roman"/>
          <w:sz w:val="22"/>
          <w:lang w:val="en-GB"/>
        </w:rPr>
      </w:pPr>
    </w:p>
    <w:p w:rsidR="0047783A" w:rsidRPr="00E82463" w:rsidRDefault="00F11689" w:rsidP="00F11689">
      <w:pPr>
        <w:pStyle w:val="Heading2"/>
        <w:keepNext w:val="0"/>
        <w:tabs>
          <w:tab w:val="num" w:pos="567"/>
        </w:tabs>
        <w:spacing w:before="0" w:after="0"/>
        <w:ind w:left="567"/>
        <w:jc w:val="both"/>
        <w:rPr>
          <w:rFonts w:ascii="Times New Roman" w:hAnsi="Times New Roman"/>
          <w:sz w:val="22"/>
          <w:lang w:val="en-GB"/>
        </w:rPr>
      </w:pPr>
      <w:r w:rsidRPr="00F11689">
        <w:rPr>
          <w:rFonts w:ascii="Times New Roman" w:hAnsi="Times New Roman"/>
          <w:sz w:val="22"/>
          <w:lang w:val="en-GB"/>
        </w:rPr>
        <w:t>Komisioni Evropian dhe Republika e Kosovës kanë rënë dakord në Marr</w:t>
      </w:r>
      <w:r>
        <w:rPr>
          <w:rFonts w:ascii="Times New Roman" w:hAnsi="Times New Roman"/>
          <w:sz w:val="22"/>
          <w:lang w:val="en-GB"/>
        </w:rPr>
        <w:t>ëveshjen e IPA-s për të liruar</w:t>
      </w:r>
      <w:r w:rsidRPr="00F11689">
        <w:rPr>
          <w:rFonts w:ascii="Times New Roman" w:hAnsi="Times New Roman"/>
          <w:sz w:val="22"/>
          <w:lang w:val="en-GB"/>
        </w:rPr>
        <w:t xml:space="preserve"> plotësisht taksat e mëposhtme: Tatimi mbi të ardhurat personale, tatimi mbi </w:t>
      </w:r>
      <w:r>
        <w:rPr>
          <w:rFonts w:ascii="Times New Roman" w:hAnsi="Times New Roman"/>
          <w:sz w:val="22"/>
          <w:lang w:val="en-GB"/>
        </w:rPr>
        <w:t>fitimin, TVSH-së dhe i Kursimet</w:t>
      </w:r>
      <w:r w:rsidRPr="00F11689">
        <w:rPr>
          <w:rFonts w:ascii="Times New Roman" w:hAnsi="Times New Roman"/>
          <w:sz w:val="22"/>
          <w:lang w:val="en-GB"/>
        </w:rPr>
        <w:t xml:space="preserve"> Pensionale të kontributeve.</w:t>
      </w:r>
    </w:p>
    <w:p w:rsidR="0047783A" w:rsidRPr="00E82463" w:rsidRDefault="002D4B70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r>
        <w:rPr>
          <w:lang w:val="en-GB"/>
        </w:rPr>
        <w:t xml:space="preserve">Informata </w:t>
      </w:r>
      <w:r w:rsidR="00F11689">
        <w:rPr>
          <w:lang w:val="en-GB"/>
        </w:rPr>
        <w:t>tjera para dorëzimit të</w:t>
      </w:r>
      <w:r>
        <w:rPr>
          <w:lang w:val="en-GB"/>
        </w:rPr>
        <w:t xml:space="preserve"> aplikacionit</w:t>
      </w:r>
    </w:p>
    <w:p w:rsidR="0047783A" w:rsidRPr="00E82463" w:rsidRDefault="00F11689" w:rsidP="00F11689">
      <w:pPr>
        <w:jc w:val="both"/>
        <w:rPr>
          <w:rFonts w:ascii="Times New Roman" w:hAnsi="Times New Roman"/>
          <w:sz w:val="22"/>
        </w:rPr>
      </w:pPr>
      <w:r w:rsidRPr="00F11689">
        <w:rPr>
          <w:rFonts w:ascii="Times New Roman" w:hAnsi="Times New Roman"/>
          <w:sz w:val="22"/>
        </w:rPr>
        <w:t>Ofertuesit mund të parashtrojnë pyetje me shkrim në adresën e mëposhtme deri në 5 ditë para afatit të fundit për dorëzimin e tenderëve, duke specifikuar referencën e publikimit dhe titullin e kontratës</w:t>
      </w:r>
      <w:r w:rsidR="002D4B70">
        <w:rPr>
          <w:rFonts w:ascii="Times New Roman" w:hAnsi="Times New Roman"/>
          <w:sz w:val="22"/>
        </w:rPr>
        <w:t xml:space="preserve"> tek:</w:t>
      </w:r>
    </w:p>
    <w:p w:rsidR="002D4B70" w:rsidRDefault="002D4B70" w:rsidP="00CC0A7C">
      <w:pPr>
        <w:pStyle w:val="BodyText"/>
        <w:spacing w:before="0"/>
        <w:ind w:left="567"/>
        <w:rPr>
          <w:rFonts w:ascii="Times New Roman" w:hAnsi="Times New Roman"/>
          <w:sz w:val="22"/>
        </w:rPr>
      </w:pPr>
    </w:p>
    <w:p w:rsidR="002D4B70" w:rsidRDefault="002D4B70" w:rsidP="00CC0A7C">
      <w:pPr>
        <w:pStyle w:val="BodyText"/>
        <w:spacing w:before="0"/>
        <w:ind w:left="567"/>
        <w:rPr>
          <w:rFonts w:ascii="Times New Roman" w:hAnsi="Times New Roman"/>
          <w:sz w:val="22"/>
        </w:rPr>
      </w:pPr>
    </w:p>
    <w:p w:rsidR="002D4B70" w:rsidRDefault="002D4B70" w:rsidP="00CC0A7C">
      <w:pPr>
        <w:pStyle w:val="BodyText"/>
        <w:spacing w:before="0"/>
        <w:ind w:left="567"/>
        <w:rPr>
          <w:rFonts w:ascii="Times New Roman" w:hAnsi="Times New Roman"/>
          <w:sz w:val="22"/>
        </w:rPr>
      </w:pPr>
    </w:p>
    <w:p w:rsidR="002D4B70" w:rsidRDefault="002D4B70" w:rsidP="00CC0A7C">
      <w:pPr>
        <w:pStyle w:val="BodyText"/>
        <w:spacing w:before="0"/>
        <w:ind w:left="567"/>
        <w:rPr>
          <w:rFonts w:ascii="Times New Roman" w:hAnsi="Times New Roman"/>
          <w:sz w:val="22"/>
        </w:rPr>
      </w:pPr>
    </w:p>
    <w:p w:rsidR="00CC0A7C" w:rsidRPr="00CC0A7C" w:rsidRDefault="002D4B70" w:rsidP="00CC0A7C">
      <w:pPr>
        <w:pStyle w:val="BodyText"/>
        <w:spacing w:before="0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Znj</w:t>
      </w:r>
      <w:r w:rsidR="00CC0A7C" w:rsidRPr="00CC0A7C">
        <w:rPr>
          <w:rFonts w:ascii="Times New Roman" w:hAnsi="Times New Roman"/>
          <w:sz w:val="22"/>
        </w:rPr>
        <w:t xml:space="preserve">. Aferdita Sylaj </w:t>
      </w:r>
    </w:p>
    <w:p w:rsidR="002D4B70" w:rsidRPr="00722667" w:rsidRDefault="00CC0A7C" w:rsidP="002D4B70">
      <w:pPr>
        <w:ind w:left="567"/>
        <w:jc w:val="both"/>
        <w:outlineLvl w:val="0"/>
        <w:rPr>
          <w:rFonts w:ascii="Times New Roman" w:hAnsi="Times New Roman"/>
          <w:sz w:val="22"/>
        </w:rPr>
      </w:pPr>
      <w:r w:rsidRPr="00CC0A7C">
        <w:rPr>
          <w:rFonts w:ascii="Times New Roman" w:hAnsi="Times New Roman"/>
          <w:sz w:val="22"/>
        </w:rPr>
        <w:t>Ad</w:t>
      </w:r>
      <w:r w:rsidR="002D4B70">
        <w:rPr>
          <w:rFonts w:ascii="Times New Roman" w:hAnsi="Times New Roman"/>
          <w:sz w:val="22"/>
        </w:rPr>
        <w:t xml:space="preserve">resa: </w:t>
      </w:r>
      <w:r w:rsidR="002D4B70" w:rsidRPr="00722667">
        <w:rPr>
          <w:rFonts w:ascii="Times New Roman" w:hAnsi="Times New Roman"/>
          <w:sz w:val="22"/>
        </w:rPr>
        <w:t xml:space="preserve">Community Building Mitrovica, </w:t>
      </w:r>
      <w:r w:rsidR="002D4B70">
        <w:rPr>
          <w:rFonts w:ascii="Times New Roman" w:hAnsi="Times New Roman"/>
          <w:sz w:val="22"/>
        </w:rPr>
        <w:t>Bulevardi Isa Boletini 11-12 (ish- Zona e Sigurisë</w:t>
      </w:r>
      <w:r w:rsidR="002D4B70" w:rsidRPr="00722667">
        <w:rPr>
          <w:rFonts w:ascii="Times New Roman" w:hAnsi="Times New Roman"/>
          <w:sz w:val="22"/>
        </w:rPr>
        <w:t>), 40000 Mitrovica, Kosovë</w:t>
      </w:r>
    </w:p>
    <w:p w:rsidR="0047783A" w:rsidRPr="00E82463" w:rsidRDefault="00CC0A7C" w:rsidP="00CC0A7C">
      <w:pPr>
        <w:pStyle w:val="BodyText"/>
        <w:spacing w:before="0"/>
        <w:ind w:left="567"/>
        <w:rPr>
          <w:rFonts w:ascii="Times New Roman" w:hAnsi="Times New Roman"/>
        </w:rPr>
      </w:pPr>
      <w:r w:rsidRPr="00CC0A7C">
        <w:rPr>
          <w:rFonts w:ascii="Times New Roman" w:hAnsi="Times New Roman"/>
          <w:sz w:val="22"/>
        </w:rPr>
        <w:t xml:space="preserve">E-mail: </w:t>
      </w:r>
      <w:hyperlink r:id="rId9" w:history="1">
        <w:r w:rsidRPr="00A24471">
          <w:rPr>
            <w:rStyle w:val="Hyperlink"/>
            <w:rFonts w:ascii="Times New Roman" w:hAnsi="Times New Roman"/>
            <w:sz w:val="22"/>
          </w:rPr>
          <w:t>aferdita.syla@cbmitrovica.org</w:t>
        </w:r>
      </w:hyperlink>
      <w:r>
        <w:rPr>
          <w:rFonts w:ascii="Times New Roman" w:hAnsi="Times New Roman"/>
          <w:sz w:val="22"/>
        </w:rPr>
        <w:t xml:space="preserve"> </w:t>
      </w:r>
    </w:p>
    <w:p w:rsidR="002D4B70" w:rsidRPr="002D4B70" w:rsidRDefault="002D4B70" w:rsidP="002D4B70">
      <w:pPr>
        <w:pStyle w:val="BodyText"/>
        <w:ind w:left="567"/>
        <w:jc w:val="both"/>
        <w:rPr>
          <w:rFonts w:ascii="Times New Roman" w:hAnsi="Times New Roman"/>
          <w:sz w:val="22"/>
        </w:rPr>
      </w:pPr>
      <w:r w:rsidRPr="002D4B70">
        <w:rPr>
          <w:rFonts w:ascii="Times New Roman" w:hAnsi="Times New Roman"/>
          <w:sz w:val="22"/>
        </w:rPr>
        <w:t>Autoriteti kontraktues nuk ka asnjë detyrim për të dhënë sqarime pas kësaj date.</w:t>
      </w:r>
    </w:p>
    <w:p w:rsidR="0047783A" w:rsidRDefault="002D4B70" w:rsidP="002D4B70">
      <w:pPr>
        <w:pStyle w:val="BodyText"/>
        <w:ind w:left="567"/>
        <w:jc w:val="both"/>
        <w:rPr>
          <w:rFonts w:ascii="Times New Roman" w:hAnsi="Times New Roman"/>
          <w:sz w:val="22"/>
        </w:rPr>
      </w:pPr>
      <w:r w:rsidRPr="002D4B70">
        <w:rPr>
          <w:rFonts w:ascii="Times New Roman" w:hAnsi="Times New Roman"/>
          <w:sz w:val="22"/>
        </w:rPr>
        <w:t>Çdo tenderues i ardhshëm që kërkon të c</w:t>
      </w:r>
      <w:r>
        <w:rPr>
          <w:rFonts w:ascii="Times New Roman" w:hAnsi="Times New Roman"/>
          <w:sz w:val="22"/>
        </w:rPr>
        <w:t>aktojë takime individuale me Autoritetitn K</w:t>
      </w:r>
      <w:r w:rsidRPr="002D4B70">
        <w:rPr>
          <w:rFonts w:ascii="Times New Roman" w:hAnsi="Times New Roman"/>
          <w:sz w:val="22"/>
        </w:rPr>
        <w:t>ontraktues  ose Komisioni</w:t>
      </w:r>
      <w:r>
        <w:rPr>
          <w:rFonts w:ascii="Times New Roman" w:hAnsi="Times New Roman"/>
          <w:sz w:val="22"/>
        </w:rPr>
        <w:t>N</w:t>
      </w:r>
      <w:r w:rsidRPr="002D4B70">
        <w:rPr>
          <w:rFonts w:ascii="Times New Roman" w:hAnsi="Times New Roman"/>
          <w:sz w:val="22"/>
        </w:rPr>
        <w:t xml:space="preserve"> Evropian gjatë periudhës së tenderit mund të përjashtohet nga procedura e tenderit.</w:t>
      </w:r>
    </w:p>
    <w:p w:rsidR="002D4B70" w:rsidRDefault="002D4B70" w:rsidP="002D4B70">
      <w:pPr>
        <w:pStyle w:val="BodyText"/>
        <w:ind w:left="567"/>
        <w:jc w:val="both"/>
        <w:rPr>
          <w:rFonts w:ascii="Times New Roman" w:hAnsi="Times New Roman"/>
          <w:sz w:val="22"/>
        </w:rPr>
      </w:pPr>
    </w:p>
    <w:p w:rsidR="002D4B70" w:rsidRPr="00E82463" w:rsidRDefault="002D4B70" w:rsidP="002D4B70">
      <w:pPr>
        <w:pStyle w:val="BodyText"/>
        <w:ind w:left="567"/>
        <w:jc w:val="both"/>
        <w:rPr>
          <w:rFonts w:ascii="Times New Roman" w:hAnsi="Times New Roman"/>
          <w:sz w:val="22"/>
        </w:rPr>
      </w:pPr>
    </w:p>
    <w:p w:rsidR="0047783A" w:rsidRPr="00E82463" w:rsidRDefault="002D4B70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r>
        <w:rPr>
          <w:sz w:val="22"/>
        </w:rPr>
        <w:t>Shpenzimet gjatë përgaditjes së tenderëve</w:t>
      </w:r>
    </w:p>
    <w:p w:rsidR="0047783A" w:rsidRPr="00E82463" w:rsidRDefault="002D4B70" w:rsidP="002D4B70">
      <w:pPr>
        <w:tabs>
          <w:tab w:val="left" w:pos="567"/>
        </w:tabs>
        <w:ind w:left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Shpenzimet </w:t>
      </w:r>
      <w:r w:rsidRPr="002D4B70">
        <w:rPr>
          <w:rFonts w:ascii="Times New Roman" w:hAnsi="Times New Roman"/>
          <w:sz w:val="22"/>
        </w:rPr>
        <w:t xml:space="preserve">e bëra nga tenderuesi gjatë përgatitjes dhe dorëzimit të tenderit janë </w:t>
      </w:r>
      <w:r>
        <w:rPr>
          <w:rFonts w:ascii="Times New Roman" w:hAnsi="Times New Roman"/>
          <w:sz w:val="22"/>
        </w:rPr>
        <w:t xml:space="preserve">të pa </w:t>
      </w:r>
      <w:r w:rsidRPr="002D4B70">
        <w:rPr>
          <w:rFonts w:ascii="Times New Roman" w:hAnsi="Times New Roman"/>
          <w:sz w:val="22"/>
        </w:rPr>
        <w:t xml:space="preserve">rimbursueshme. </w:t>
      </w:r>
    </w:p>
    <w:p w:rsidR="0047783A" w:rsidRPr="00E82463" w:rsidRDefault="002D4B70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r w:rsidRPr="002D4B70">
        <w:rPr>
          <w:sz w:val="22"/>
        </w:rPr>
        <w:t>Pronësia e tenderëve</w:t>
      </w:r>
    </w:p>
    <w:p w:rsidR="0047783A" w:rsidRPr="00E82463" w:rsidRDefault="002D4B70" w:rsidP="002D4B70">
      <w:pPr>
        <w:ind w:left="567"/>
        <w:jc w:val="both"/>
        <w:rPr>
          <w:rFonts w:ascii="Times New Roman" w:hAnsi="Times New Roman"/>
          <w:sz w:val="22"/>
        </w:rPr>
      </w:pPr>
      <w:r w:rsidRPr="002D4B70">
        <w:rPr>
          <w:rFonts w:ascii="Times New Roman" w:hAnsi="Times New Roman"/>
          <w:sz w:val="22"/>
        </w:rPr>
        <w:t>Autoriteti Kontraktues ruan pronësinë e të gjithë tenderëve të pranuar në bazë të kësaj procedure të tenderit. Si pasojë, ofert</w:t>
      </w:r>
      <w:r>
        <w:rPr>
          <w:rFonts w:ascii="Times New Roman" w:hAnsi="Times New Roman"/>
          <w:sz w:val="22"/>
        </w:rPr>
        <w:t xml:space="preserve">uesit nuk kanë të drejtë të kërkojnë që ofertat të ju </w:t>
      </w:r>
      <w:r w:rsidRPr="002D4B70">
        <w:rPr>
          <w:rFonts w:ascii="Times New Roman" w:hAnsi="Times New Roman"/>
          <w:sz w:val="22"/>
        </w:rPr>
        <w:t>kthehen atyre.</w:t>
      </w:r>
    </w:p>
    <w:p w:rsidR="0047783A" w:rsidRPr="00E82463" w:rsidRDefault="002D4B70" w:rsidP="008E2601">
      <w:pPr>
        <w:pStyle w:val="StyleHeading1TimesNewRoman14ptItalic"/>
        <w:numPr>
          <w:ilvl w:val="0"/>
          <w:numId w:val="29"/>
        </w:numPr>
        <w:spacing w:before="120" w:after="120"/>
        <w:rPr>
          <w:lang w:val="en-GB"/>
        </w:rPr>
      </w:pPr>
      <w:r>
        <w:rPr>
          <w:lang w:val="en-GB"/>
        </w:rPr>
        <w:t>Hapja e Tenderëve</w:t>
      </w:r>
    </w:p>
    <w:p w:rsidR="0047783A" w:rsidRPr="00E82463" w:rsidRDefault="002D4B70" w:rsidP="0047783A">
      <w:pPr>
        <w:pStyle w:val="Heading2"/>
        <w:keepNext w:val="0"/>
        <w:ind w:left="567" w:hanging="567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13</w:t>
      </w:r>
      <w:r w:rsidR="0047783A" w:rsidRPr="00E82463">
        <w:rPr>
          <w:rFonts w:ascii="Times New Roman" w:hAnsi="Times New Roman"/>
          <w:sz w:val="22"/>
          <w:lang w:val="en-GB"/>
        </w:rPr>
        <w:t>.1</w:t>
      </w:r>
      <w:r w:rsidR="0047783A" w:rsidRPr="00E82463">
        <w:rPr>
          <w:rFonts w:ascii="Times New Roman" w:hAnsi="Times New Roman"/>
          <w:sz w:val="22"/>
          <w:lang w:val="en-GB"/>
        </w:rPr>
        <w:tab/>
      </w:r>
      <w:r w:rsidRPr="002D4B70">
        <w:rPr>
          <w:rFonts w:ascii="Times New Roman" w:hAnsi="Times New Roman"/>
          <w:sz w:val="22"/>
          <w:lang w:val="en-GB"/>
        </w:rPr>
        <w:t>Hapja</w:t>
      </w:r>
      <w:r>
        <w:rPr>
          <w:rFonts w:ascii="Times New Roman" w:hAnsi="Times New Roman"/>
          <w:sz w:val="22"/>
          <w:lang w:val="en-GB"/>
        </w:rPr>
        <w:t xml:space="preserve"> dhe shqyrtimi i tenderëve bëhet me qëllim të kontrollohet </w:t>
      </w:r>
      <w:r w:rsidRPr="002D4B70">
        <w:rPr>
          <w:rFonts w:ascii="Times New Roman" w:hAnsi="Times New Roman"/>
          <w:sz w:val="22"/>
          <w:lang w:val="en-GB"/>
        </w:rPr>
        <w:t xml:space="preserve"> nëse ofertat janë të plota, nëse garancitë e kërku</w:t>
      </w:r>
      <w:r>
        <w:rPr>
          <w:rFonts w:ascii="Times New Roman" w:hAnsi="Times New Roman"/>
          <w:sz w:val="22"/>
          <w:lang w:val="en-GB"/>
        </w:rPr>
        <w:t>ara janë përmbushur</w:t>
      </w:r>
      <w:r w:rsidRPr="002D4B70">
        <w:rPr>
          <w:rFonts w:ascii="Times New Roman" w:hAnsi="Times New Roman"/>
          <w:sz w:val="22"/>
          <w:lang w:val="en-GB"/>
        </w:rPr>
        <w:t>, nëse dokumentet e kërkuara janë përfshirë si duhet dhe nëse tenderëve në përgjithësi janë në rregull.</w:t>
      </w:r>
    </w:p>
    <w:p w:rsidR="0047783A" w:rsidRPr="00E82463" w:rsidRDefault="002D4B70" w:rsidP="0047783A">
      <w:pPr>
        <w:pStyle w:val="Heading2"/>
        <w:keepNext w:val="0"/>
        <w:ind w:left="567" w:hanging="567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22"/>
          <w:lang w:val="en-GB"/>
        </w:rPr>
        <w:t>13</w:t>
      </w:r>
      <w:r w:rsidR="0047783A" w:rsidRPr="00E82463">
        <w:rPr>
          <w:rFonts w:ascii="Times New Roman" w:hAnsi="Times New Roman"/>
          <w:sz w:val="22"/>
          <w:lang w:val="en-GB"/>
        </w:rPr>
        <w:t>.2</w:t>
      </w:r>
      <w:r w:rsidR="0047783A" w:rsidRPr="00E82463"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 xml:space="preserve">Sesioni i hapjes së tenderëve do të </w:t>
      </w:r>
      <w:r w:rsidRPr="002D4B70">
        <w:rPr>
          <w:rFonts w:ascii="Times New Roman" w:hAnsi="Times New Roman"/>
          <w:sz w:val="22"/>
          <w:lang w:val="en-GB"/>
        </w:rPr>
        <w:t xml:space="preserve">hapet më 25 korrik 2016 në </w:t>
      </w:r>
      <w:r>
        <w:rPr>
          <w:rFonts w:ascii="Times New Roman" w:hAnsi="Times New Roman"/>
          <w:sz w:val="22"/>
          <w:lang w:val="en-GB"/>
        </w:rPr>
        <w:t xml:space="preserve">zyret e </w:t>
      </w:r>
      <w:r w:rsidRPr="002D4B70">
        <w:rPr>
          <w:rFonts w:ascii="Times New Roman" w:hAnsi="Times New Roman"/>
          <w:sz w:val="22"/>
          <w:lang w:val="en-GB"/>
        </w:rPr>
        <w:t xml:space="preserve">Community Building Mitrovica, </w:t>
      </w:r>
      <w:r>
        <w:rPr>
          <w:rFonts w:ascii="Times New Roman" w:hAnsi="Times New Roman"/>
          <w:sz w:val="22"/>
          <w:lang w:val="en-GB"/>
        </w:rPr>
        <w:t>Bulevardi Isa Boletini 11-12 (ish Zona e Sigurise</w:t>
      </w:r>
      <w:r w:rsidRPr="002D4B70">
        <w:rPr>
          <w:rFonts w:ascii="Times New Roman" w:hAnsi="Times New Roman"/>
          <w:sz w:val="22"/>
          <w:lang w:val="en-GB"/>
        </w:rPr>
        <w:t>), 40000 Mitrovicë, Kosovë, nga komisioni i e</w:t>
      </w:r>
      <w:r>
        <w:rPr>
          <w:rFonts w:ascii="Times New Roman" w:hAnsi="Times New Roman"/>
          <w:sz w:val="22"/>
          <w:lang w:val="en-GB"/>
        </w:rPr>
        <w:t>mëruar për këtë qëllim. Komisioni</w:t>
      </w:r>
      <w:r w:rsidRPr="002D4B70">
        <w:rPr>
          <w:rFonts w:ascii="Times New Roman" w:hAnsi="Times New Roman"/>
          <w:sz w:val="22"/>
          <w:lang w:val="en-GB"/>
        </w:rPr>
        <w:t xml:space="preserve"> do të hartojë procesverbalin e takimit, i cili do të jetë në dispozicion sipas kërkesës.</w:t>
      </w:r>
    </w:p>
    <w:p w:rsidR="009514EC" w:rsidRPr="00E82463" w:rsidRDefault="009514EC" w:rsidP="00E82463">
      <w:pPr>
        <w:pStyle w:val="BodyText2"/>
        <w:tabs>
          <w:tab w:val="clear" w:pos="567"/>
        </w:tabs>
        <w:spacing w:before="120"/>
        <w:ind w:left="567"/>
        <w:rPr>
          <w:sz w:val="22"/>
          <w:szCs w:val="22"/>
        </w:rPr>
      </w:pPr>
    </w:p>
    <w:sectPr w:rsidR="009514EC" w:rsidRPr="00E82463" w:rsidSect="000D0118">
      <w:footerReference w:type="even" r:id="rId10"/>
      <w:footerReference w:type="default" r:id="rId11"/>
      <w:footerReference w:type="first" r:id="rId12"/>
      <w:pgSz w:w="11906" w:h="16838"/>
      <w:pgMar w:top="709" w:right="1418" w:bottom="1134" w:left="1134" w:header="720" w:footer="469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14" w:rsidRPr="006A5F84" w:rsidRDefault="00FD5914">
      <w:r w:rsidRPr="006A5F84">
        <w:separator/>
      </w:r>
    </w:p>
  </w:endnote>
  <w:endnote w:type="continuationSeparator" w:id="1">
    <w:p w:rsidR="00FD5914" w:rsidRPr="006A5F84" w:rsidRDefault="00FD5914">
      <w:r w:rsidRPr="006A5F84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595" w:rsidRDefault="00C90595" w:rsidP="00477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0595" w:rsidRDefault="00C90595" w:rsidP="004778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595" w:rsidRPr="009423FB" w:rsidRDefault="00C90595" w:rsidP="009423FB">
    <w:pPr>
      <w:pStyle w:val="Footer"/>
      <w:tabs>
        <w:tab w:val="clear" w:pos="4320"/>
        <w:tab w:val="clear" w:pos="8640"/>
        <w:tab w:val="right" w:pos="8647"/>
      </w:tabs>
      <w:spacing w:after="0"/>
      <w:ind w:right="6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2014</w:t>
    </w:r>
    <w:r w:rsidRPr="009423FB">
      <w:rPr>
        <w:rFonts w:ascii="Times New Roman" w:hAnsi="Times New Roman"/>
        <w:sz w:val="18"/>
        <w:szCs w:val="18"/>
      </w:rPr>
      <w:tab/>
    </w:r>
    <w:r w:rsidRPr="009423FB">
      <w:rPr>
        <w:rStyle w:val="PageNumber"/>
        <w:rFonts w:ascii="Times New Roman" w:hAnsi="Times New Roman"/>
        <w:sz w:val="18"/>
        <w:szCs w:val="18"/>
      </w:rPr>
      <w:t xml:space="preserve">Page </w:t>
    </w:r>
    <w:r w:rsidRPr="009423FB">
      <w:rPr>
        <w:rStyle w:val="PageNumber"/>
        <w:rFonts w:ascii="Times New Roman" w:hAnsi="Times New Roman"/>
        <w:sz w:val="18"/>
        <w:szCs w:val="18"/>
      </w:rPr>
      <w:fldChar w:fldCharType="begin"/>
    </w:r>
    <w:r w:rsidRPr="009423FB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9423FB">
      <w:rPr>
        <w:rStyle w:val="PageNumber"/>
        <w:rFonts w:ascii="Times New Roman" w:hAnsi="Times New Roman"/>
        <w:sz w:val="18"/>
        <w:szCs w:val="18"/>
      </w:rPr>
      <w:fldChar w:fldCharType="separate"/>
    </w:r>
    <w:r w:rsidR="006A4B16">
      <w:rPr>
        <w:rStyle w:val="PageNumber"/>
        <w:rFonts w:ascii="Times New Roman" w:hAnsi="Times New Roman"/>
        <w:noProof/>
        <w:sz w:val="18"/>
        <w:szCs w:val="18"/>
      </w:rPr>
      <w:t>3</w:t>
    </w:r>
    <w:r w:rsidRPr="009423FB">
      <w:rPr>
        <w:rStyle w:val="PageNumber"/>
        <w:rFonts w:ascii="Times New Roman" w:hAnsi="Times New Roman"/>
        <w:sz w:val="18"/>
        <w:szCs w:val="18"/>
      </w:rPr>
      <w:fldChar w:fldCharType="end"/>
    </w:r>
    <w:r w:rsidRPr="009423FB">
      <w:rPr>
        <w:rStyle w:val="PageNumber"/>
        <w:rFonts w:ascii="Times New Roman" w:hAnsi="Times New Roman"/>
        <w:sz w:val="18"/>
        <w:szCs w:val="18"/>
      </w:rPr>
      <w:t xml:space="preserve"> of </w:t>
    </w:r>
    <w:r w:rsidRPr="009423FB">
      <w:rPr>
        <w:rStyle w:val="PageNumber"/>
        <w:rFonts w:ascii="Times New Roman" w:hAnsi="Times New Roman"/>
        <w:sz w:val="18"/>
        <w:szCs w:val="18"/>
      </w:rPr>
      <w:fldChar w:fldCharType="begin"/>
    </w:r>
    <w:r w:rsidRPr="009423FB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9423FB">
      <w:rPr>
        <w:rStyle w:val="PageNumber"/>
        <w:rFonts w:ascii="Times New Roman" w:hAnsi="Times New Roman"/>
        <w:sz w:val="18"/>
        <w:szCs w:val="18"/>
      </w:rPr>
      <w:fldChar w:fldCharType="separate"/>
    </w:r>
    <w:r w:rsidR="006A4B16">
      <w:rPr>
        <w:rStyle w:val="PageNumber"/>
        <w:rFonts w:ascii="Times New Roman" w:hAnsi="Times New Roman"/>
        <w:noProof/>
        <w:sz w:val="18"/>
        <w:szCs w:val="18"/>
      </w:rPr>
      <w:t>5</w:t>
    </w:r>
    <w:r w:rsidRPr="009423FB">
      <w:rPr>
        <w:rStyle w:val="PageNumber"/>
        <w:rFonts w:ascii="Times New Roman" w:hAnsi="Times New Roman"/>
        <w:sz w:val="18"/>
        <w:szCs w:val="18"/>
      </w:rPr>
      <w:fldChar w:fldCharType="end"/>
    </w:r>
  </w:p>
  <w:p w:rsidR="00C90595" w:rsidRPr="009423FB" w:rsidRDefault="00C90595" w:rsidP="009423FB">
    <w:pPr>
      <w:spacing w:before="0" w:after="0"/>
      <w:rPr>
        <w:rFonts w:ascii="Times New Roman" w:hAnsi="Times New Roman"/>
        <w:sz w:val="18"/>
        <w:szCs w:val="18"/>
      </w:rPr>
    </w:pPr>
    <w:r w:rsidRPr="009423FB">
      <w:rPr>
        <w:rFonts w:ascii="Times New Roman" w:hAnsi="Times New Roman"/>
        <w:sz w:val="18"/>
        <w:szCs w:val="18"/>
      </w:rPr>
      <w:fldChar w:fldCharType="begin"/>
    </w:r>
    <w:r w:rsidRPr="009423FB">
      <w:rPr>
        <w:rFonts w:ascii="Times New Roman" w:hAnsi="Times New Roman"/>
        <w:sz w:val="18"/>
        <w:szCs w:val="18"/>
      </w:rPr>
      <w:instrText xml:space="preserve"> FILENAME </w:instrText>
    </w:r>
    <w:r w:rsidRPr="009423FB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c4b_itt_en.doc</w:t>
    </w:r>
    <w:r w:rsidRPr="009423FB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595" w:rsidRPr="006A5F84" w:rsidRDefault="00C90595" w:rsidP="0047783A">
    <w:pPr>
      <w:pStyle w:val="Footer"/>
      <w:framePr w:wrap="around" w:vAnchor="text" w:hAnchor="margin" w:xAlign="right" w:y="1"/>
      <w:rPr>
        <w:rStyle w:val="PageNumber"/>
      </w:rPr>
    </w:pPr>
    <w:r w:rsidRPr="006A5F84">
      <w:rPr>
        <w:rStyle w:val="PageNumber"/>
      </w:rPr>
      <w:fldChar w:fldCharType="begin"/>
    </w:r>
    <w:r w:rsidRPr="006A5F84">
      <w:rPr>
        <w:rStyle w:val="PageNumber"/>
      </w:rPr>
      <w:instrText xml:space="preserve">PAGE  </w:instrText>
    </w:r>
    <w:r w:rsidRPr="006A5F84">
      <w:rPr>
        <w:rStyle w:val="PageNumber"/>
      </w:rPr>
      <w:fldChar w:fldCharType="separate"/>
    </w:r>
    <w:r w:rsidRPr="006A5F84">
      <w:rPr>
        <w:rStyle w:val="PageNumber"/>
      </w:rPr>
      <w:t>1</w:t>
    </w:r>
    <w:r w:rsidRPr="006A5F84">
      <w:rPr>
        <w:rStyle w:val="PageNumber"/>
      </w:rPr>
      <w:fldChar w:fldCharType="end"/>
    </w:r>
  </w:p>
  <w:p w:rsidR="00C90595" w:rsidRPr="006A5F84" w:rsidRDefault="00C90595" w:rsidP="0047783A">
    <w:pPr>
      <w:pStyle w:val="Footer"/>
      <w:ind w:right="360"/>
    </w:pPr>
    <w:r w:rsidRPr="006A5F84">
      <w:t>2006</w:t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  <w:r w:rsidRPr="006A5F8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14" w:rsidRPr="006A5F84" w:rsidRDefault="00FD5914">
      <w:r w:rsidRPr="006A5F84">
        <w:separator/>
      </w:r>
    </w:p>
  </w:footnote>
  <w:footnote w:type="continuationSeparator" w:id="1">
    <w:p w:rsidR="00FD5914" w:rsidRPr="006A5F84" w:rsidRDefault="00FD5914">
      <w:r w:rsidRPr="006A5F84">
        <w:continuationSeparator/>
      </w:r>
    </w:p>
  </w:footnote>
  <w:footnote w:id="2">
    <w:p w:rsidR="00C90595" w:rsidRPr="006A5F84" w:rsidRDefault="00C90595" w:rsidP="00AC07D4">
      <w:pPr>
        <w:pStyle w:val="FootnoteText"/>
        <w:ind w:left="142" w:hanging="142"/>
        <w:rPr>
          <w:lang w:val="en-GB"/>
        </w:rPr>
      </w:pPr>
      <w:r w:rsidRPr="006A5F84">
        <w:rPr>
          <w:rStyle w:val="FootnoteReference"/>
          <w:rFonts w:ascii="Times New Roman" w:hAnsi="Times New Roman"/>
          <w:lang w:val="en-GB"/>
        </w:rPr>
        <w:footnoteRef/>
      </w:r>
      <w:r>
        <w:rPr>
          <w:rFonts w:ascii="Times New Roman" w:hAnsi="Times New Roman"/>
          <w:lang w:val="en-GB"/>
        </w:rPr>
        <w:tab/>
      </w:r>
      <w:r w:rsidRPr="006A5F84">
        <w:rPr>
          <w:rFonts w:ascii="Times New Roman" w:hAnsi="Times New Roman"/>
          <w:lang w:val="en-GB"/>
        </w:rPr>
        <w:t>The currency of tender shall be the currency of the contract and of payment.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B82"/>
    <w:multiLevelType w:val="hybridMultilevel"/>
    <w:tmpl w:val="0D6A14E2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7388A"/>
    <w:multiLevelType w:val="hybridMultilevel"/>
    <w:tmpl w:val="A87049CA"/>
    <w:lvl w:ilvl="0" w:tplc="36AE3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657F4"/>
    <w:multiLevelType w:val="hybridMultilevel"/>
    <w:tmpl w:val="E8EEA55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2B09C0"/>
    <w:multiLevelType w:val="hybridMultilevel"/>
    <w:tmpl w:val="BEFA2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63917"/>
    <w:multiLevelType w:val="hybridMultilevel"/>
    <w:tmpl w:val="49604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164C6"/>
    <w:multiLevelType w:val="hybridMultilevel"/>
    <w:tmpl w:val="1680696A"/>
    <w:lvl w:ilvl="0" w:tplc="D1AC5E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>
    <w:nsid w:val="23C60B4E"/>
    <w:multiLevelType w:val="multilevel"/>
    <w:tmpl w:val="FF420998"/>
    <w:lvl w:ilvl="0">
      <w:start w:val="1"/>
      <w:numFmt w:val="bullet"/>
      <w:pStyle w:val="Headi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563B57"/>
    <w:multiLevelType w:val="multilevel"/>
    <w:tmpl w:val="87C4CB34"/>
    <w:lvl w:ilvl="0">
      <w:numFmt w:val="bullet"/>
      <w:pStyle w:val="StyleHeading1TimesNewRoman14ptItalic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13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09626F5"/>
    <w:multiLevelType w:val="hybridMultilevel"/>
    <w:tmpl w:val="7AB29EB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52DC2"/>
    <w:multiLevelType w:val="multilevel"/>
    <w:tmpl w:val="F4D410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1534248"/>
    <w:multiLevelType w:val="hybridMultilevel"/>
    <w:tmpl w:val="FC3E878A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8D501F"/>
    <w:multiLevelType w:val="hybridMultilevel"/>
    <w:tmpl w:val="58181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0B29812">
      <w:start w:val="3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F72AEF"/>
    <w:multiLevelType w:val="hybridMultilevel"/>
    <w:tmpl w:val="D4127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1F6DB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216D6C"/>
    <w:multiLevelType w:val="multilevel"/>
    <w:tmpl w:val="36C8EFF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BF448EB"/>
    <w:multiLevelType w:val="hybridMultilevel"/>
    <w:tmpl w:val="B6661EBA"/>
    <w:lvl w:ilvl="0" w:tplc="32AA12C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1F2A6A"/>
    <w:multiLevelType w:val="hybridMultilevel"/>
    <w:tmpl w:val="BEFA2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13"/>
  </w:num>
  <w:num w:numId="5">
    <w:abstractNumId w:val="25"/>
  </w:num>
  <w:num w:numId="6">
    <w:abstractNumId w:val="9"/>
  </w:num>
  <w:num w:numId="7">
    <w:abstractNumId w:val="6"/>
  </w:num>
  <w:num w:numId="8">
    <w:abstractNumId w:val="1"/>
  </w:num>
  <w:num w:numId="9">
    <w:abstractNumId w:val="15"/>
  </w:num>
  <w:num w:numId="10">
    <w:abstractNumId w:val="4"/>
  </w:num>
  <w:num w:numId="11">
    <w:abstractNumId w:val="21"/>
  </w:num>
  <w:num w:numId="12">
    <w:abstractNumId w:val="12"/>
  </w:num>
  <w:num w:numId="13">
    <w:abstractNumId w:val="7"/>
  </w:num>
  <w:num w:numId="14">
    <w:abstractNumId w:val="19"/>
  </w:num>
  <w:num w:numId="15">
    <w:abstractNumId w:val="20"/>
  </w:num>
  <w:num w:numId="16">
    <w:abstractNumId w:val="8"/>
  </w:num>
  <w:num w:numId="17">
    <w:abstractNumId w:val="16"/>
  </w:num>
  <w:num w:numId="18">
    <w:abstractNumId w:val="11"/>
  </w:num>
  <w:num w:numId="19">
    <w:abstractNumId w:val="11"/>
  </w:num>
  <w:num w:numId="20">
    <w:abstractNumId w:val="26"/>
  </w:num>
  <w:num w:numId="21">
    <w:abstractNumId w:val="18"/>
  </w:num>
  <w:num w:numId="22">
    <w:abstractNumId w:val="17"/>
  </w:num>
  <w:num w:numId="23">
    <w:abstractNumId w:val="2"/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0"/>
  </w:num>
  <w:num w:numId="29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  <w:docVar w:name="Stamp" w:val="\\dossiers.dgt.cec.eu.int\dossiers\DEVCO\DEVCO-2011-00112\DEVCO-2011-00112-01-04-EN-REV-00.DOC"/>
  </w:docVars>
  <w:rsids>
    <w:rsidRoot w:val="0073450F"/>
    <w:rsid w:val="000012FD"/>
    <w:rsid w:val="000021E1"/>
    <w:rsid w:val="00007DCD"/>
    <w:rsid w:val="000167B8"/>
    <w:rsid w:val="00027333"/>
    <w:rsid w:val="00030464"/>
    <w:rsid w:val="00040153"/>
    <w:rsid w:val="00040CF1"/>
    <w:rsid w:val="00041516"/>
    <w:rsid w:val="000417E2"/>
    <w:rsid w:val="00042E00"/>
    <w:rsid w:val="00043159"/>
    <w:rsid w:val="0004517D"/>
    <w:rsid w:val="00050C50"/>
    <w:rsid w:val="00051AE7"/>
    <w:rsid w:val="00051DD7"/>
    <w:rsid w:val="0005446F"/>
    <w:rsid w:val="0005547A"/>
    <w:rsid w:val="00056EAA"/>
    <w:rsid w:val="000574F3"/>
    <w:rsid w:val="00062BA9"/>
    <w:rsid w:val="00063C56"/>
    <w:rsid w:val="00063C70"/>
    <w:rsid w:val="00064BDF"/>
    <w:rsid w:val="000665DF"/>
    <w:rsid w:val="00066CBA"/>
    <w:rsid w:val="000714BB"/>
    <w:rsid w:val="0007671B"/>
    <w:rsid w:val="0008592A"/>
    <w:rsid w:val="00085CA1"/>
    <w:rsid w:val="00087F35"/>
    <w:rsid w:val="0009286D"/>
    <w:rsid w:val="000A1A71"/>
    <w:rsid w:val="000A3B36"/>
    <w:rsid w:val="000A7A2C"/>
    <w:rsid w:val="000B0983"/>
    <w:rsid w:val="000B1236"/>
    <w:rsid w:val="000B79F6"/>
    <w:rsid w:val="000C4AE6"/>
    <w:rsid w:val="000D0118"/>
    <w:rsid w:val="000D24E3"/>
    <w:rsid w:val="000D2B44"/>
    <w:rsid w:val="000D40DB"/>
    <w:rsid w:val="000E0DB4"/>
    <w:rsid w:val="000E291F"/>
    <w:rsid w:val="000E7B75"/>
    <w:rsid w:val="000F124B"/>
    <w:rsid w:val="000F1339"/>
    <w:rsid w:val="000F5F5F"/>
    <w:rsid w:val="00103348"/>
    <w:rsid w:val="00103913"/>
    <w:rsid w:val="00104B37"/>
    <w:rsid w:val="0010518E"/>
    <w:rsid w:val="00111B28"/>
    <w:rsid w:val="00115916"/>
    <w:rsid w:val="00115A3D"/>
    <w:rsid w:val="001160E5"/>
    <w:rsid w:val="00121DE4"/>
    <w:rsid w:val="00123EDC"/>
    <w:rsid w:val="0012677D"/>
    <w:rsid w:val="001302A7"/>
    <w:rsid w:val="001309AB"/>
    <w:rsid w:val="00130EF1"/>
    <w:rsid w:val="001320DF"/>
    <w:rsid w:val="0014659F"/>
    <w:rsid w:val="00150767"/>
    <w:rsid w:val="001515E4"/>
    <w:rsid w:val="001536B3"/>
    <w:rsid w:val="00157C6D"/>
    <w:rsid w:val="00157DEE"/>
    <w:rsid w:val="001645AC"/>
    <w:rsid w:val="00164F15"/>
    <w:rsid w:val="00171C45"/>
    <w:rsid w:val="001766D9"/>
    <w:rsid w:val="00181980"/>
    <w:rsid w:val="00187253"/>
    <w:rsid w:val="001932AF"/>
    <w:rsid w:val="001937B4"/>
    <w:rsid w:val="001976A6"/>
    <w:rsid w:val="001A1207"/>
    <w:rsid w:val="001A64D9"/>
    <w:rsid w:val="001A6C79"/>
    <w:rsid w:val="001B5454"/>
    <w:rsid w:val="001D0532"/>
    <w:rsid w:val="001D20C7"/>
    <w:rsid w:val="001D339B"/>
    <w:rsid w:val="001E4648"/>
    <w:rsid w:val="001F0DE5"/>
    <w:rsid w:val="001F410B"/>
    <w:rsid w:val="001F5421"/>
    <w:rsid w:val="001F7658"/>
    <w:rsid w:val="002012E1"/>
    <w:rsid w:val="00201CF7"/>
    <w:rsid w:val="0020615A"/>
    <w:rsid w:val="00211229"/>
    <w:rsid w:val="00211E0F"/>
    <w:rsid w:val="00216F0D"/>
    <w:rsid w:val="00217E61"/>
    <w:rsid w:val="002209F1"/>
    <w:rsid w:val="00220BF7"/>
    <w:rsid w:val="00224C44"/>
    <w:rsid w:val="00225CDC"/>
    <w:rsid w:val="00227A8C"/>
    <w:rsid w:val="002426D3"/>
    <w:rsid w:val="002442B7"/>
    <w:rsid w:val="002455C7"/>
    <w:rsid w:val="002463B3"/>
    <w:rsid w:val="0025137A"/>
    <w:rsid w:val="002514D1"/>
    <w:rsid w:val="002560BB"/>
    <w:rsid w:val="002561C8"/>
    <w:rsid w:val="00264ACD"/>
    <w:rsid w:val="0026542C"/>
    <w:rsid w:val="00271700"/>
    <w:rsid w:val="00272A7B"/>
    <w:rsid w:val="00272D32"/>
    <w:rsid w:val="0028364A"/>
    <w:rsid w:val="00290561"/>
    <w:rsid w:val="00294190"/>
    <w:rsid w:val="002A0041"/>
    <w:rsid w:val="002B6401"/>
    <w:rsid w:val="002B7402"/>
    <w:rsid w:val="002C1ED8"/>
    <w:rsid w:val="002C649A"/>
    <w:rsid w:val="002D0CE1"/>
    <w:rsid w:val="002D1FCC"/>
    <w:rsid w:val="002D2FC0"/>
    <w:rsid w:val="002D4B70"/>
    <w:rsid w:val="002D6EED"/>
    <w:rsid w:val="002F1222"/>
    <w:rsid w:val="002F530E"/>
    <w:rsid w:val="003061F8"/>
    <w:rsid w:val="00322263"/>
    <w:rsid w:val="003308C6"/>
    <w:rsid w:val="003320FF"/>
    <w:rsid w:val="0033212F"/>
    <w:rsid w:val="00335E06"/>
    <w:rsid w:val="003409B8"/>
    <w:rsid w:val="00347B7E"/>
    <w:rsid w:val="003502E9"/>
    <w:rsid w:val="0035089B"/>
    <w:rsid w:val="00351351"/>
    <w:rsid w:val="003551F4"/>
    <w:rsid w:val="003568F8"/>
    <w:rsid w:val="00360344"/>
    <w:rsid w:val="003613D2"/>
    <w:rsid w:val="00371851"/>
    <w:rsid w:val="00371F01"/>
    <w:rsid w:val="003721AD"/>
    <w:rsid w:val="00372540"/>
    <w:rsid w:val="00384ABB"/>
    <w:rsid w:val="00384BAB"/>
    <w:rsid w:val="00385FFC"/>
    <w:rsid w:val="00387C56"/>
    <w:rsid w:val="003925E9"/>
    <w:rsid w:val="003A02A1"/>
    <w:rsid w:val="003A474A"/>
    <w:rsid w:val="003C7266"/>
    <w:rsid w:val="003D2078"/>
    <w:rsid w:val="003D3CAA"/>
    <w:rsid w:val="003D7011"/>
    <w:rsid w:val="003D7611"/>
    <w:rsid w:val="003E7C71"/>
    <w:rsid w:val="003F2FA4"/>
    <w:rsid w:val="003F3B51"/>
    <w:rsid w:val="003F4953"/>
    <w:rsid w:val="003F6506"/>
    <w:rsid w:val="003F7AF5"/>
    <w:rsid w:val="003F7DB7"/>
    <w:rsid w:val="0040221E"/>
    <w:rsid w:val="0040595A"/>
    <w:rsid w:val="004072FA"/>
    <w:rsid w:val="00420666"/>
    <w:rsid w:val="004300D4"/>
    <w:rsid w:val="004316F0"/>
    <w:rsid w:val="004365AD"/>
    <w:rsid w:val="004434F8"/>
    <w:rsid w:val="0045310F"/>
    <w:rsid w:val="004554CB"/>
    <w:rsid w:val="004607CD"/>
    <w:rsid w:val="004775D2"/>
    <w:rsid w:val="0047783A"/>
    <w:rsid w:val="00483E26"/>
    <w:rsid w:val="0049088E"/>
    <w:rsid w:val="00494168"/>
    <w:rsid w:val="004A0140"/>
    <w:rsid w:val="004A101E"/>
    <w:rsid w:val="004A7ED9"/>
    <w:rsid w:val="004C265E"/>
    <w:rsid w:val="004C35B5"/>
    <w:rsid w:val="004D2FD8"/>
    <w:rsid w:val="004D6D1E"/>
    <w:rsid w:val="004F1264"/>
    <w:rsid w:val="004F1E58"/>
    <w:rsid w:val="004F5C57"/>
    <w:rsid w:val="005005D7"/>
    <w:rsid w:val="00501FF0"/>
    <w:rsid w:val="00515616"/>
    <w:rsid w:val="00516552"/>
    <w:rsid w:val="00533C8D"/>
    <w:rsid w:val="00535826"/>
    <w:rsid w:val="00536B4A"/>
    <w:rsid w:val="00537189"/>
    <w:rsid w:val="00545957"/>
    <w:rsid w:val="00552278"/>
    <w:rsid w:val="00556923"/>
    <w:rsid w:val="005634B2"/>
    <w:rsid w:val="00575CB0"/>
    <w:rsid w:val="00582894"/>
    <w:rsid w:val="00586D6C"/>
    <w:rsid w:val="00591F23"/>
    <w:rsid w:val="00593550"/>
    <w:rsid w:val="0059371A"/>
    <w:rsid w:val="005B2018"/>
    <w:rsid w:val="005C0EA1"/>
    <w:rsid w:val="005D72F7"/>
    <w:rsid w:val="005E0B76"/>
    <w:rsid w:val="005F3C51"/>
    <w:rsid w:val="005F62D0"/>
    <w:rsid w:val="006164B8"/>
    <w:rsid w:val="006311FE"/>
    <w:rsid w:val="00633829"/>
    <w:rsid w:val="00636E8F"/>
    <w:rsid w:val="006408AC"/>
    <w:rsid w:val="00640D24"/>
    <w:rsid w:val="00644483"/>
    <w:rsid w:val="00661B3C"/>
    <w:rsid w:val="0066519D"/>
    <w:rsid w:val="0067471E"/>
    <w:rsid w:val="00677500"/>
    <w:rsid w:val="0068247E"/>
    <w:rsid w:val="006917B2"/>
    <w:rsid w:val="00692095"/>
    <w:rsid w:val="006A4B16"/>
    <w:rsid w:val="006A5F84"/>
    <w:rsid w:val="006B0AB1"/>
    <w:rsid w:val="006B3EAE"/>
    <w:rsid w:val="006C2F05"/>
    <w:rsid w:val="006C513D"/>
    <w:rsid w:val="006D3BA1"/>
    <w:rsid w:val="006E56FD"/>
    <w:rsid w:val="006E6880"/>
    <w:rsid w:val="006F43E5"/>
    <w:rsid w:val="00702131"/>
    <w:rsid w:val="00711C72"/>
    <w:rsid w:val="0071243A"/>
    <w:rsid w:val="00722667"/>
    <w:rsid w:val="00723C11"/>
    <w:rsid w:val="00724D0C"/>
    <w:rsid w:val="007307A9"/>
    <w:rsid w:val="0073450F"/>
    <w:rsid w:val="0075384B"/>
    <w:rsid w:val="00754D2B"/>
    <w:rsid w:val="00760195"/>
    <w:rsid w:val="007625F7"/>
    <w:rsid w:val="00763B1C"/>
    <w:rsid w:val="007666CD"/>
    <w:rsid w:val="00776BF7"/>
    <w:rsid w:val="00777E99"/>
    <w:rsid w:val="007803B0"/>
    <w:rsid w:val="00792A1B"/>
    <w:rsid w:val="0079405A"/>
    <w:rsid w:val="007A0045"/>
    <w:rsid w:val="007A01BB"/>
    <w:rsid w:val="007B65DB"/>
    <w:rsid w:val="007C0BDD"/>
    <w:rsid w:val="007C1656"/>
    <w:rsid w:val="007C75E0"/>
    <w:rsid w:val="007D5FA2"/>
    <w:rsid w:val="007E0CD5"/>
    <w:rsid w:val="007E3D5F"/>
    <w:rsid w:val="007E597D"/>
    <w:rsid w:val="007F6802"/>
    <w:rsid w:val="00806CE0"/>
    <w:rsid w:val="00811F58"/>
    <w:rsid w:val="0081418B"/>
    <w:rsid w:val="00814C3A"/>
    <w:rsid w:val="00815C27"/>
    <w:rsid w:val="008227A5"/>
    <w:rsid w:val="00822E7E"/>
    <w:rsid w:val="008272ED"/>
    <w:rsid w:val="00853F9D"/>
    <w:rsid w:val="0085667F"/>
    <w:rsid w:val="008617F3"/>
    <w:rsid w:val="008619BB"/>
    <w:rsid w:val="008670ED"/>
    <w:rsid w:val="00870FD6"/>
    <w:rsid w:val="008718AA"/>
    <w:rsid w:val="00872830"/>
    <w:rsid w:val="008808CB"/>
    <w:rsid w:val="008847D1"/>
    <w:rsid w:val="00885882"/>
    <w:rsid w:val="008859E6"/>
    <w:rsid w:val="00891D12"/>
    <w:rsid w:val="00892CE9"/>
    <w:rsid w:val="008934F5"/>
    <w:rsid w:val="008A048D"/>
    <w:rsid w:val="008A39B7"/>
    <w:rsid w:val="008C4E79"/>
    <w:rsid w:val="008C5A40"/>
    <w:rsid w:val="008C5DAA"/>
    <w:rsid w:val="008E2601"/>
    <w:rsid w:val="008E40E2"/>
    <w:rsid w:val="008F3866"/>
    <w:rsid w:val="009143FD"/>
    <w:rsid w:val="00920A51"/>
    <w:rsid w:val="00922542"/>
    <w:rsid w:val="009251E3"/>
    <w:rsid w:val="0093582A"/>
    <w:rsid w:val="009401AF"/>
    <w:rsid w:val="009423FB"/>
    <w:rsid w:val="0094670B"/>
    <w:rsid w:val="00947FC3"/>
    <w:rsid w:val="00950813"/>
    <w:rsid w:val="009514EC"/>
    <w:rsid w:val="00980A42"/>
    <w:rsid w:val="009976B3"/>
    <w:rsid w:val="009A3792"/>
    <w:rsid w:val="009A3A53"/>
    <w:rsid w:val="009A538A"/>
    <w:rsid w:val="009B0CF1"/>
    <w:rsid w:val="009B1FBF"/>
    <w:rsid w:val="009B2F1F"/>
    <w:rsid w:val="009B422E"/>
    <w:rsid w:val="009B4D6F"/>
    <w:rsid w:val="009B5A6D"/>
    <w:rsid w:val="009C0E86"/>
    <w:rsid w:val="009D2938"/>
    <w:rsid w:val="009E04E4"/>
    <w:rsid w:val="009E48A3"/>
    <w:rsid w:val="009E4FC6"/>
    <w:rsid w:val="009E6BB7"/>
    <w:rsid w:val="009F1371"/>
    <w:rsid w:val="009F3126"/>
    <w:rsid w:val="00A034DD"/>
    <w:rsid w:val="00A039CA"/>
    <w:rsid w:val="00A11F12"/>
    <w:rsid w:val="00A1746F"/>
    <w:rsid w:val="00A4194A"/>
    <w:rsid w:val="00A512A5"/>
    <w:rsid w:val="00A512C9"/>
    <w:rsid w:val="00A539E4"/>
    <w:rsid w:val="00A55597"/>
    <w:rsid w:val="00A56C0B"/>
    <w:rsid w:val="00A62073"/>
    <w:rsid w:val="00A62A7F"/>
    <w:rsid w:val="00A63E3C"/>
    <w:rsid w:val="00A65361"/>
    <w:rsid w:val="00A665A2"/>
    <w:rsid w:val="00A75650"/>
    <w:rsid w:val="00A77708"/>
    <w:rsid w:val="00A845B1"/>
    <w:rsid w:val="00A90875"/>
    <w:rsid w:val="00AA24A4"/>
    <w:rsid w:val="00AA4766"/>
    <w:rsid w:val="00AB26E0"/>
    <w:rsid w:val="00AB29A9"/>
    <w:rsid w:val="00AB3AB0"/>
    <w:rsid w:val="00AB5ED5"/>
    <w:rsid w:val="00AB66A5"/>
    <w:rsid w:val="00AC07D4"/>
    <w:rsid w:val="00AC2621"/>
    <w:rsid w:val="00AC7636"/>
    <w:rsid w:val="00AD5536"/>
    <w:rsid w:val="00AE5192"/>
    <w:rsid w:val="00AE6600"/>
    <w:rsid w:val="00AE7D13"/>
    <w:rsid w:val="00AF2A32"/>
    <w:rsid w:val="00AF4052"/>
    <w:rsid w:val="00AF47CA"/>
    <w:rsid w:val="00AF507E"/>
    <w:rsid w:val="00B07102"/>
    <w:rsid w:val="00B1165D"/>
    <w:rsid w:val="00B17A53"/>
    <w:rsid w:val="00B2499C"/>
    <w:rsid w:val="00B277E4"/>
    <w:rsid w:val="00B30528"/>
    <w:rsid w:val="00B3168E"/>
    <w:rsid w:val="00B3411B"/>
    <w:rsid w:val="00B443C3"/>
    <w:rsid w:val="00B44B08"/>
    <w:rsid w:val="00B44DC5"/>
    <w:rsid w:val="00B4772C"/>
    <w:rsid w:val="00B51209"/>
    <w:rsid w:val="00B569B1"/>
    <w:rsid w:val="00B61CED"/>
    <w:rsid w:val="00B63280"/>
    <w:rsid w:val="00B67E67"/>
    <w:rsid w:val="00B70C0E"/>
    <w:rsid w:val="00B7329A"/>
    <w:rsid w:val="00B80DE8"/>
    <w:rsid w:val="00B8161D"/>
    <w:rsid w:val="00B84EBC"/>
    <w:rsid w:val="00B90C14"/>
    <w:rsid w:val="00B965CD"/>
    <w:rsid w:val="00B9691D"/>
    <w:rsid w:val="00B96E4B"/>
    <w:rsid w:val="00BA204C"/>
    <w:rsid w:val="00BA70CB"/>
    <w:rsid w:val="00BB2075"/>
    <w:rsid w:val="00BB51C8"/>
    <w:rsid w:val="00BB56D3"/>
    <w:rsid w:val="00BC112C"/>
    <w:rsid w:val="00BC3B75"/>
    <w:rsid w:val="00BC6222"/>
    <w:rsid w:val="00BD201F"/>
    <w:rsid w:val="00BD3371"/>
    <w:rsid w:val="00BE34FF"/>
    <w:rsid w:val="00BE3AD8"/>
    <w:rsid w:val="00BF1A9A"/>
    <w:rsid w:val="00C0329C"/>
    <w:rsid w:val="00C07667"/>
    <w:rsid w:val="00C10079"/>
    <w:rsid w:val="00C12AF0"/>
    <w:rsid w:val="00C13C29"/>
    <w:rsid w:val="00C17310"/>
    <w:rsid w:val="00C24AB5"/>
    <w:rsid w:val="00C302E1"/>
    <w:rsid w:val="00C3235B"/>
    <w:rsid w:val="00C34E40"/>
    <w:rsid w:val="00C41328"/>
    <w:rsid w:val="00C41919"/>
    <w:rsid w:val="00C42CAE"/>
    <w:rsid w:val="00C52DD2"/>
    <w:rsid w:val="00C54801"/>
    <w:rsid w:val="00C61312"/>
    <w:rsid w:val="00C720C8"/>
    <w:rsid w:val="00C72B64"/>
    <w:rsid w:val="00C75CCE"/>
    <w:rsid w:val="00C778A1"/>
    <w:rsid w:val="00C86724"/>
    <w:rsid w:val="00C87D4B"/>
    <w:rsid w:val="00C87F4C"/>
    <w:rsid w:val="00C90595"/>
    <w:rsid w:val="00C92434"/>
    <w:rsid w:val="00CA1354"/>
    <w:rsid w:val="00CA618A"/>
    <w:rsid w:val="00CA6C68"/>
    <w:rsid w:val="00CB4E1D"/>
    <w:rsid w:val="00CC0A7C"/>
    <w:rsid w:val="00CC0FB7"/>
    <w:rsid w:val="00CC7DE2"/>
    <w:rsid w:val="00CD7F25"/>
    <w:rsid w:val="00CF2DE2"/>
    <w:rsid w:val="00CF30C4"/>
    <w:rsid w:val="00CF63C2"/>
    <w:rsid w:val="00CF6CFA"/>
    <w:rsid w:val="00D02E23"/>
    <w:rsid w:val="00D07A31"/>
    <w:rsid w:val="00D1398A"/>
    <w:rsid w:val="00D243E7"/>
    <w:rsid w:val="00D24469"/>
    <w:rsid w:val="00D24893"/>
    <w:rsid w:val="00D312D2"/>
    <w:rsid w:val="00D43612"/>
    <w:rsid w:val="00D44362"/>
    <w:rsid w:val="00D4697C"/>
    <w:rsid w:val="00D52CBF"/>
    <w:rsid w:val="00D576CA"/>
    <w:rsid w:val="00D62067"/>
    <w:rsid w:val="00D662AA"/>
    <w:rsid w:val="00D66F04"/>
    <w:rsid w:val="00D678AC"/>
    <w:rsid w:val="00D70FE8"/>
    <w:rsid w:val="00D71AF3"/>
    <w:rsid w:val="00D735D6"/>
    <w:rsid w:val="00D75213"/>
    <w:rsid w:val="00D83D1B"/>
    <w:rsid w:val="00D90043"/>
    <w:rsid w:val="00D979C6"/>
    <w:rsid w:val="00DA4AB8"/>
    <w:rsid w:val="00DC50E2"/>
    <w:rsid w:val="00DC54A0"/>
    <w:rsid w:val="00DC6C9C"/>
    <w:rsid w:val="00DD005F"/>
    <w:rsid w:val="00DD0624"/>
    <w:rsid w:val="00DD13B0"/>
    <w:rsid w:val="00DE13B8"/>
    <w:rsid w:val="00DE7055"/>
    <w:rsid w:val="00DE71AB"/>
    <w:rsid w:val="00DF25C5"/>
    <w:rsid w:val="00DF2FF3"/>
    <w:rsid w:val="00DF7145"/>
    <w:rsid w:val="00DF7327"/>
    <w:rsid w:val="00E0295D"/>
    <w:rsid w:val="00E13CDE"/>
    <w:rsid w:val="00E14817"/>
    <w:rsid w:val="00E168E3"/>
    <w:rsid w:val="00E2190B"/>
    <w:rsid w:val="00E2682A"/>
    <w:rsid w:val="00E27678"/>
    <w:rsid w:val="00E30F9E"/>
    <w:rsid w:val="00E340A7"/>
    <w:rsid w:val="00E34208"/>
    <w:rsid w:val="00E37290"/>
    <w:rsid w:val="00E37A55"/>
    <w:rsid w:val="00E41C6F"/>
    <w:rsid w:val="00E52467"/>
    <w:rsid w:val="00E52D98"/>
    <w:rsid w:val="00E54B1B"/>
    <w:rsid w:val="00E571E1"/>
    <w:rsid w:val="00E60A37"/>
    <w:rsid w:val="00E6170C"/>
    <w:rsid w:val="00E62221"/>
    <w:rsid w:val="00E62923"/>
    <w:rsid w:val="00E637DD"/>
    <w:rsid w:val="00E730A5"/>
    <w:rsid w:val="00E80269"/>
    <w:rsid w:val="00E811F3"/>
    <w:rsid w:val="00E82463"/>
    <w:rsid w:val="00E84F50"/>
    <w:rsid w:val="00E85F91"/>
    <w:rsid w:val="00EB3B91"/>
    <w:rsid w:val="00EB78F4"/>
    <w:rsid w:val="00EC16F8"/>
    <w:rsid w:val="00EC68BC"/>
    <w:rsid w:val="00EE0ED9"/>
    <w:rsid w:val="00EE23B1"/>
    <w:rsid w:val="00EE2E55"/>
    <w:rsid w:val="00EE6BC0"/>
    <w:rsid w:val="00EF1C05"/>
    <w:rsid w:val="00EF3951"/>
    <w:rsid w:val="00EF6426"/>
    <w:rsid w:val="00F02006"/>
    <w:rsid w:val="00F041A6"/>
    <w:rsid w:val="00F0574A"/>
    <w:rsid w:val="00F10944"/>
    <w:rsid w:val="00F11689"/>
    <w:rsid w:val="00F25C38"/>
    <w:rsid w:val="00F33A99"/>
    <w:rsid w:val="00F4528C"/>
    <w:rsid w:val="00F56D4C"/>
    <w:rsid w:val="00F63914"/>
    <w:rsid w:val="00F64D67"/>
    <w:rsid w:val="00F658F3"/>
    <w:rsid w:val="00F676D0"/>
    <w:rsid w:val="00F67C74"/>
    <w:rsid w:val="00F67D26"/>
    <w:rsid w:val="00F73A7B"/>
    <w:rsid w:val="00F8016B"/>
    <w:rsid w:val="00F804E1"/>
    <w:rsid w:val="00F84AE0"/>
    <w:rsid w:val="00F874CE"/>
    <w:rsid w:val="00F87F88"/>
    <w:rsid w:val="00F90A9F"/>
    <w:rsid w:val="00F91DF6"/>
    <w:rsid w:val="00F962E3"/>
    <w:rsid w:val="00FA3F66"/>
    <w:rsid w:val="00FA73A6"/>
    <w:rsid w:val="00FB2706"/>
    <w:rsid w:val="00FB3374"/>
    <w:rsid w:val="00FB45E0"/>
    <w:rsid w:val="00FB67DE"/>
    <w:rsid w:val="00FD23CD"/>
    <w:rsid w:val="00FD52F6"/>
    <w:rsid w:val="00FD5914"/>
    <w:rsid w:val="00FD68B9"/>
    <w:rsid w:val="00FD6CB9"/>
    <w:rsid w:val="00FE3081"/>
    <w:rsid w:val="00FE3E3B"/>
    <w:rsid w:val="00FE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en-GB"/>
    </w:rPr>
  </w:style>
  <w:style w:type="paragraph" w:styleId="Heading1">
    <w:name w:val="heading 1"/>
    <w:basedOn w:val="Normal"/>
    <w:next w:val="Normal"/>
    <w:link w:val="Heading1Char1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link w:val="Heading3Char"/>
    <w:qFormat/>
    <w:pPr>
      <w:keepNext/>
      <w:framePr w:hSpace="181" w:vSpace="181" w:wrap="auto" w:vAnchor="text" w:hAnchor="text" w:y="1"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  <w:lang w:val="sv-SE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2"/>
      </w:numPr>
      <w:spacing w:before="240" w:after="60"/>
      <w:outlineLvl w:val="4"/>
    </w:pPr>
    <w:rPr>
      <w:sz w:val="22"/>
      <w:lang w:val="sv-SE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  <w:lang w:val="sv-SE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2"/>
      </w:numPr>
      <w:spacing w:before="240" w:after="60"/>
      <w:outlineLvl w:val="6"/>
    </w:pPr>
    <w:rPr>
      <w:lang w:val="sv-SE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2"/>
      </w:numPr>
      <w:spacing w:before="240" w:after="60"/>
      <w:outlineLvl w:val="7"/>
    </w:pPr>
    <w:rPr>
      <w:i/>
      <w:lang w:val="sv-SE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  <w:lang w:val="sv-S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link w:val="BodyTextIndentChar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  <w:lang w:val="sv-SE"/>
    </w:rPr>
  </w:style>
  <w:style w:type="paragraph" w:styleId="BodyText">
    <w:name w:val="Body Text"/>
    <w:basedOn w:val="Normal"/>
    <w:link w:val="BodyTextChar"/>
    <w:rPr>
      <w:lang w:val="sv-SE"/>
    </w:rPr>
  </w:style>
  <w:style w:type="paragraph" w:styleId="BodyTextIndent2">
    <w:name w:val="Body Text Indent 2"/>
    <w:basedOn w:val="Normal"/>
    <w:link w:val="BodyTextIndent2Char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  <w:lang w:val="sv-SE"/>
    </w:rPr>
  </w:style>
  <w:style w:type="paragraph" w:styleId="BodyTextIndent3">
    <w:name w:val="Body Text Indent 3"/>
    <w:basedOn w:val="Normal"/>
    <w:link w:val="BodyTextIndent3Char"/>
    <w:pPr>
      <w:tabs>
        <w:tab w:val="left" w:pos="1276"/>
      </w:tabs>
      <w:ind w:left="1276" w:hanging="425"/>
      <w:jc w:val="both"/>
    </w:pPr>
    <w:rPr>
      <w:sz w:val="24"/>
      <w:lang w:val="sv-SE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sv-S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sv-SE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val="sv-SE"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paragraph" w:customStyle="1" w:styleId="StyleHeading1TimesNewRoman14ptItalic">
    <w:name w:val="Style Heading 1 + Times New Roman 14 pt Italic"/>
    <w:basedOn w:val="Heading1"/>
    <w:autoRedefine/>
    <w:rsid w:val="0047783A"/>
    <w:pPr>
      <w:numPr>
        <w:numId w:val="1"/>
      </w:numPr>
    </w:pPr>
    <w:rPr>
      <w:rFonts w:ascii="Times New Roman" w:hAnsi="Times New Roman"/>
      <w:bCs/>
      <w:iCs/>
      <w:sz w:val="24"/>
      <w:szCs w:val="24"/>
    </w:rPr>
  </w:style>
  <w:style w:type="character" w:customStyle="1" w:styleId="Heading2Char">
    <w:name w:val="Heading 2 Char"/>
    <w:link w:val="Heading2"/>
    <w:semiHidden/>
    <w:locked/>
    <w:rsid w:val="0047783A"/>
    <w:rPr>
      <w:rFonts w:ascii="Arial" w:hAnsi="Arial"/>
      <w:snapToGrid w:val="0"/>
      <w:lang w:val="fr-BE" w:eastAsia="en-US" w:bidi="ar-SA"/>
    </w:rPr>
  </w:style>
  <w:style w:type="character" w:customStyle="1" w:styleId="Heading1Char1">
    <w:name w:val="Heading 1 Char1"/>
    <w:link w:val="Heading1"/>
    <w:rsid w:val="0047783A"/>
    <w:rPr>
      <w:rFonts w:ascii="Arial" w:hAnsi="Arial"/>
      <w:b/>
      <w:snapToGrid w:val="0"/>
      <w:lang w:val="fr-BE" w:eastAsia="en-US" w:bidi="ar-SA"/>
    </w:rPr>
  </w:style>
  <w:style w:type="character" w:customStyle="1" w:styleId="Heading1Char">
    <w:name w:val="Heading 1 Char"/>
    <w:locked/>
    <w:rsid w:val="0047783A"/>
    <w:rPr>
      <w:b/>
      <w:sz w:val="24"/>
      <w:szCs w:val="24"/>
      <w:lang w:val="en-GB" w:eastAsia="en-US" w:bidi="ar-SA"/>
    </w:rPr>
  </w:style>
  <w:style w:type="character" w:customStyle="1" w:styleId="Heading3Char">
    <w:name w:val="Heading 3 Char"/>
    <w:link w:val="Heading3"/>
    <w:semiHidden/>
    <w:locked/>
    <w:rsid w:val="0047783A"/>
    <w:rPr>
      <w:rFonts w:ascii="Arial" w:hAnsi="Arial"/>
      <w:snapToGrid w:val="0"/>
      <w:lang w:val="en-GB" w:eastAsia="en-US" w:bidi="ar-SA"/>
    </w:rPr>
  </w:style>
  <w:style w:type="character" w:customStyle="1" w:styleId="Heading4Char">
    <w:name w:val="Heading 4 Char"/>
    <w:link w:val="Heading4"/>
    <w:semiHidden/>
    <w:locked/>
    <w:rsid w:val="0047783A"/>
    <w:rPr>
      <w:rFonts w:ascii="Arial" w:hAnsi="Arial"/>
      <w:b/>
      <w:snapToGrid w:val="0"/>
      <w:sz w:val="24"/>
      <w:lang w:val="sv-SE" w:eastAsia="en-US" w:bidi="ar-SA"/>
    </w:rPr>
  </w:style>
  <w:style w:type="character" w:customStyle="1" w:styleId="Heading5Char">
    <w:name w:val="Heading 5 Char"/>
    <w:link w:val="Heading5"/>
    <w:semiHidden/>
    <w:locked/>
    <w:rsid w:val="0047783A"/>
    <w:rPr>
      <w:rFonts w:ascii="Arial" w:hAnsi="Arial"/>
      <w:snapToGrid w:val="0"/>
      <w:sz w:val="22"/>
      <w:lang w:val="sv-SE" w:eastAsia="en-US" w:bidi="ar-SA"/>
    </w:rPr>
  </w:style>
  <w:style w:type="character" w:customStyle="1" w:styleId="Heading6Char">
    <w:name w:val="Heading 6 Char"/>
    <w:link w:val="Heading6"/>
    <w:semiHidden/>
    <w:locked/>
    <w:rsid w:val="0047783A"/>
    <w:rPr>
      <w:rFonts w:ascii="Arial" w:hAnsi="Arial"/>
      <w:i/>
      <w:snapToGrid w:val="0"/>
      <w:sz w:val="22"/>
      <w:lang w:val="sv-SE" w:eastAsia="en-US" w:bidi="ar-SA"/>
    </w:rPr>
  </w:style>
  <w:style w:type="character" w:customStyle="1" w:styleId="Heading7Char">
    <w:name w:val="Heading 7 Char"/>
    <w:link w:val="Heading7"/>
    <w:semiHidden/>
    <w:locked/>
    <w:rsid w:val="0047783A"/>
    <w:rPr>
      <w:rFonts w:ascii="Arial" w:hAnsi="Arial"/>
      <w:snapToGrid w:val="0"/>
      <w:lang w:val="sv-SE" w:eastAsia="en-US" w:bidi="ar-SA"/>
    </w:rPr>
  </w:style>
  <w:style w:type="character" w:customStyle="1" w:styleId="Heading8Char">
    <w:name w:val="Heading 8 Char"/>
    <w:link w:val="Heading8"/>
    <w:semiHidden/>
    <w:locked/>
    <w:rsid w:val="0047783A"/>
    <w:rPr>
      <w:rFonts w:ascii="Arial" w:hAnsi="Arial"/>
      <w:i/>
      <w:snapToGrid w:val="0"/>
      <w:lang w:val="sv-SE" w:eastAsia="en-US" w:bidi="ar-SA"/>
    </w:rPr>
  </w:style>
  <w:style w:type="character" w:customStyle="1" w:styleId="Heading9Char">
    <w:name w:val="Heading 9 Char"/>
    <w:link w:val="Heading9"/>
    <w:semiHidden/>
    <w:locked/>
    <w:rsid w:val="0047783A"/>
    <w:rPr>
      <w:rFonts w:ascii="Arial" w:hAnsi="Arial"/>
      <w:b/>
      <w:i/>
      <w:snapToGrid w:val="0"/>
      <w:sz w:val="18"/>
      <w:lang w:val="sv-SE" w:eastAsia="en-US" w:bidi="ar-SA"/>
    </w:rPr>
  </w:style>
  <w:style w:type="character" w:customStyle="1" w:styleId="TitleChar">
    <w:name w:val="Title Char"/>
    <w:link w:val="Title"/>
    <w:locked/>
    <w:rsid w:val="0047783A"/>
    <w:rPr>
      <w:rFonts w:ascii="Arial" w:hAnsi="Arial"/>
      <w:b/>
      <w:snapToGrid w:val="0"/>
      <w:sz w:val="28"/>
      <w:lang w:val="fr-BE" w:eastAsia="en-US" w:bidi="ar-SA"/>
    </w:rPr>
  </w:style>
  <w:style w:type="character" w:customStyle="1" w:styleId="SubtitleChar">
    <w:name w:val="Subtitle Char"/>
    <w:link w:val="Subtitle"/>
    <w:locked/>
    <w:rsid w:val="0047783A"/>
    <w:rPr>
      <w:rFonts w:ascii="Arial" w:hAnsi="Arial"/>
      <w:b/>
      <w:snapToGrid w:val="0"/>
      <w:sz w:val="28"/>
      <w:lang w:val="fr-BE" w:eastAsia="en-US" w:bidi="ar-SA"/>
    </w:rPr>
  </w:style>
  <w:style w:type="character" w:customStyle="1" w:styleId="BodyTextIndentChar">
    <w:name w:val="Body Text Indent Char"/>
    <w:link w:val="BodyTextIndent"/>
    <w:semiHidden/>
    <w:locked/>
    <w:rsid w:val="0047783A"/>
    <w:rPr>
      <w:snapToGrid w:val="0"/>
      <w:sz w:val="24"/>
      <w:lang w:val="sv-SE" w:eastAsia="en-US" w:bidi="ar-SA"/>
    </w:rPr>
  </w:style>
  <w:style w:type="character" w:customStyle="1" w:styleId="BodyTextChar">
    <w:name w:val="Body Text Char"/>
    <w:link w:val="BodyText"/>
    <w:semiHidden/>
    <w:locked/>
    <w:rsid w:val="0047783A"/>
    <w:rPr>
      <w:rFonts w:ascii="Arial" w:hAnsi="Arial"/>
      <w:snapToGrid w:val="0"/>
      <w:lang w:val="sv-SE" w:eastAsia="en-US" w:bidi="ar-SA"/>
    </w:rPr>
  </w:style>
  <w:style w:type="character" w:customStyle="1" w:styleId="BodyTextIndent2Char">
    <w:name w:val="Body Text Indent 2 Char"/>
    <w:link w:val="BodyTextIndent2"/>
    <w:semiHidden/>
    <w:locked/>
    <w:rsid w:val="0047783A"/>
    <w:rPr>
      <w:rFonts w:ascii="Arial" w:hAnsi="Arial"/>
      <w:snapToGrid w:val="0"/>
      <w:sz w:val="24"/>
      <w:u w:val="single"/>
      <w:lang w:val="sv-SE" w:eastAsia="en-US" w:bidi="ar-SA"/>
    </w:rPr>
  </w:style>
  <w:style w:type="character" w:customStyle="1" w:styleId="BodyTextIndent3Char">
    <w:name w:val="Body Text Indent 3 Char"/>
    <w:link w:val="BodyTextIndent3"/>
    <w:semiHidden/>
    <w:locked/>
    <w:rsid w:val="0047783A"/>
    <w:rPr>
      <w:rFonts w:ascii="Arial" w:hAnsi="Arial"/>
      <w:snapToGrid w:val="0"/>
      <w:sz w:val="24"/>
      <w:lang w:val="sv-SE" w:eastAsia="en-US" w:bidi="ar-SA"/>
    </w:rPr>
  </w:style>
  <w:style w:type="character" w:customStyle="1" w:styleId="HeaderChar">
    <w:name w:val="Header Char"/>
    <w:link w:val="Header"/>
    <w:semiHidden/>
    <w:locked/>
    <w:rsid w:val="0047783A"/>
    <w:rPr>
      <w:rFonts w:ascii="Arial" w:hAnsi="Arial"/>
      <w:snapToGrid w:val="0"/>
      <w:lang w:val="sv-SE" w:eastAsia="en-US" w:bidi="ar-SA"/>
    </w:rPr>
  </w:style>
  <w:style w:type="character" w:customStyle="1" w:styleId="FooterChar">
    <w:name w:val="Footer Char"/>
    <w:link w:val="Footer"/>
    <w:semiHidden/>
    <w:locked/>
    <w:rsid w:val="0047783A"/>
    <w:rPr>
      <w:rFonts w:ascii="Arial" w:hAnsi="Arial"/>
      <w:snapToGrid w:val="0"/>
      <w:lang w:val="sv-SE" w:eastAsia="en-US" w:bidi="ar-SA"/>
    </w:rPr>
  </w:style>
  <w:style w:type="character" w:customStyle="1" w:styleId="BodyText3Char">
    <w:name w:val="Body Text 3 Char"/>
    <w:link w:val="BodyText3"/>
    <w:semiHidden/>
    <w:locked/>
    <w:rsid w:val="0047783A"/>
    <w:rPr>
      <w:rFonts w:ascii="Arial" w:hAnsi="Arial"/>
      <w:b/>
      <w:snapToGrid w:val="0"/>
      <w:sz w:val="24"/>
      <w:lang w:val="en-GB" w:eastAsia="en-US" w:bidi="ar-SA"/>
    </w:rPr>
  </w:style>
  <w:style w:type="character" w:customStyle="1" w:styleId="FootnoteTextChar">
    <w:name w:val="Footnote Text Char"/>
    <w:semiHidden/>
    <w:locked/>
    <w:rsid w:val="0047783A"/>
    <w:rPr>
      <w:rFonts w:ascii="Arial" w:hAnsi="Arial"/>
      <w:snapToGrid w:val="0"/>
      <w:lang w:val="fr-FR" w:eastAsia="en-US" w:bidi="ar-SA"/>
    </w:rPr>
  </w:style>
  <w:style w:type="character" w:customStyle="1" w:styleId="DocumentMapChar">
    <w:name w:val="Document Map Char"/>
    <w:link w:val="DocumentMap"/>
    <w:semiHidden/>
    <w:locked/>
    <w:rsid w:val="0047783A"/>
    <w:rPr>
      <w:rFonts w:ascii="Arial" w:hAnsi="Arial"/>
      <w:snapToGrid w:val="0"/>
      <w:sz w:val="24"/>
      <w:lang w:val="fr-FR" w:eastAsia="en-US" w:bidi="ar-SA"/>
    </w:rPr>
  </w:style>
  <w:style w:type="character" w:customStyle="1" w:styleId="BodyText2Char">
    <w:name w:val="Body Text 2 Char"/>
    <w:link w:val="BodyText2"/>
    <w:semiHidden/>
    <w:locked/>
    <w:rsid w:val="0047783A"/>
    <w:rPr>
      <w:sz w:val="24"/>
      <w:lang w:val="sv-SE" w:eastAsia="en-GB" w:bidi="ar-SA"/>
    </w:rPr>
  </w:style>
  <w:style w:type="paragraph" w:customStyle="1" w:styleId="StyleHeading3">
    <w:name w:val="Style Heading 3"/>
    <w:basedOn w:val="Normal"/>
    <w:rsid w:val="0047783A"/>
    <w:pPr>
      <w:tabs>
        <w:tab w:val="num" w:pos="567"/>
      </w:tabs>
      <w:ind w:left="1134" w:hanging="567"/>
    </w:pPr>
    <w:rPr>
      <w:snapToGrid/>
    </w:r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47783A"/>
    <w:pPr>
      <w:numPr>
        <w:numId w:val="11"/>
      </w:numPr>
      <w:shd w:val="clear" w:color="auto" w:fill="FFFFFF"/>
      <w:tabs>
        <w:tab w:val="right" w:pos="1701"/>
      </w:tabs>
      <w:spacing w:before="60" w:line="212" w:lineRule="exact"/>
      <w:ind w:right="6"/>
      <w:jc w:val="both"/>
    </w:pPr>
    <w:rPr>
      <w:rFonts w:ascii="Times New Roman" w:hAnsi="Times New Roman"/>
      <w:snapToGrid/>
      <w:color w:val="000000"/>
      <w:sz w:val="22"/>
      <w:lang w:eastAsia="en-GB"/>
    </w:rPr>
  </w:style>
  <w:style w:type="character" w:styleId="EndnoteReference">
    <w:name w:val="endnote reference"/>
    <w:semiHidden/>
    <w:rsid w:val="0047783A"/>
    <w:rPr>
      <w:vertAlign w:val="superscript"/>
    </w:rPr>
  </w:style>
  <w:style w:type="paragraph" w:styleId="EndnoteText">
    <w:name w:val="endnote text"/>
    <w:basedOn w:val="Normal"/>
    <w:semiHidden/>
    <w:rsid w:val="0047783A"/>
  </w:style>
  <w:style w:type="paragraph" w:customStyle="1" w:styleId="NormalInd1">
    <w:name w:val="Normal Ind 1"/>
    <w:basedOn w:val="Normal"/>
    <w:rsid w:val="0047783A"/>
    <w:pPr>
      <w:tabs>
        <w:tab w:val="left" w:pos="2268"/>
      </w:tabs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ascii="Times New Roman" w:hAnsi="Times New Roman"/>
      <w:bCs/>
      <w:snapToGrid/>
      <w:sz w:val="22"/>
      <w:szCs w:val="22"/>
      <w:lang w:val="fr-FR"/>
    </w:rPr>
  </w:style>
  <w:style w:type="character" w:customStyle="1" w:styleId="Style11pt">
    <w:name w:val="Style 11 pt"/>
    <w:rsid w:val="0047783A"/>
    <w:rPr>
      <w:sz w:val="22"/>
    </w:rPr>
  </w:style>
  <w:style w:type="paragraph" w:customStyle="1" w:styleId="Char2">
    <w:name w:val=" Char2"/>
    <w:basedOn w:val="Normal"/>
    <w:rsid w:val="0047783A"/>
    <w:pPr>
      <w:spacing w:before="0" w:after="160" w:line="240" w:lineRule="exact"/>
    </w:pPr>
    <w:rPr>
      <w:rFonts w:ascii="Tahoma" w:hAnsi="Tahoma"/>
      <w:snapToGrid/>
      <w:lang w:val="en-US"/>
    </w:rPr>
  </w:style>
  <w:style w:type="character" w:styleId="CommentReference">
    <w:name w:val="annotation reference"/>
    <w:uiPriority w:val="99"/>
    <w:semiHidden/>
    <w:rsid w:val="00EE23B1"/>
    <w:rPr>
      <w:sz w:val="16"/>
      <w:szCs w:val="16"/>
    </w:rPr>
  </w:style>
  <w:style w:type="paragraph" w:styleId="CommentText">
    <w:name w:val="annotation text"/>
    <w:basedOn w:val="Normal"/>
    <w:semiHidden/>
    <w:rsid w:val="00EE23B1"/>
  </w:style>
  <w:style w:type="paragraph" w:styleId="CommentSubject">
    <w:name w:val="annotation subject"/>
    <w:basedOn w:val="CommentText"/>
    <w:next w:val="CommentText"/>
    <w:semiHidden/>
    <w:rsid w:val="00EE23B1"/>
    <w:rPr>
      <w:b/>
      <w:bCs/>
    </w:rPr>
  </w:style>
  <w:style w:type="paragraph" w:styleId="ListParagraph">
    <w:name w:val="List Paragraph"/>
    <w:basedOn w:val="Normal"/>
    <w:uiPriority w:val="34"/>
    <w:qFormat/>
    <w:rsid w:val="009A538A"/>
    <w:pPr>
      <w:spacing w:before="0" w:after="0"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PRAGHeading2">
    <w:name w:val="PRAG Heading 2"/>
    <w:basedOn w:val="Normal"/>
    <w:rsid w:val="00123EDC"/>
    <w:pPr>
      <w:widowControl w:val="0"/>
      <w:numPr>
        <w:numId w:val="23"/>
      </w:numPr>
      <w:spacing w:before="100" w:after="100"/>
    </w:pPr>
    <w:rPr>
      <w:rFonts w:ascii="Times New Roman" w:hAnsi="Times New Roman"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0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067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725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7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5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4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114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work/procedures/index_e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ferdita.syla@cbmitrovic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3A00-0E37-4F51-B759-10616A99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10140</CharactersWithSpaces>
  <SharedDoc>false</SharedDoc>
  <HLinks>
    <vt:vector size="12" baseType="variant">
      <vt:variant>
        <vt:i4>5570617</vt:i4>
      </vt:variant>
      <vt:variant>
        <vt:i4>3</vt:i4>
      </vt:variant>
      <vt:variant>
        <vt:i4>0</vt:i4>
      </vt:variant>
      <vt:variant>
        <vt:i4>5</vt:i4>
      </vt:variant>
      <vt:variant>
        <vt:lpwstr>mailto:aferdita.syla@cbmitrovica.org</vt:lpwstr>
      </vt:variant>
      <vt:variant>
        <vt:lpwstr/>
      </vt:variant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http://ec.europa.eu/europeaid/work/procedures/index_en.htm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CBM Office</cp:lastModifiedBy>
  <cp:revision>2</cp:revision>
  <cp:lastPrinted>2014-02-03T12:00:00Z</cp:lastPrinted>
  <dcterms:created xsi:type="dcterms:W3CDTF">2016-07-15T13:16:00Z</dcterms:created>
  <dcterms:modified xsi:type="dcterms:W3CDTF">2016-07-15T13:16:00Z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1110239034</vt:i4>
  </property>
  <property fmtid="{D5CDD505-2E9C-101B-9397-08002B2CF9AE}" pid="3" name="_EmailSubject">
    <vt:lpwstr>Suministros/ Traduction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