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3A" w:rsidRPr="00E82463" w:rsidRDefault="0047783A" w:rsidP="003759B1">
      <w:pPr>
        <w:pStyle w:val="Heading1"/>
        <w:numPr>
          <w:ilvl w:val="0"/>
          <w:numId w:val="25"/>
        </w:numPr>
        <w:ind w:right="-144"/>
        <w:jc w:val="left"/>
        <w:rPr>
          <w:rFonts w:ascii="Times New Roman" w:hAnsi="Times New Roman"/>
          <w:sz w:val="28"/>
          <w:szCs w:val="28"/>
          <w:lang w:val="en-GB"/>
        </w:rPr>
      </w:pPr>
      <w:bookmarkStart w:id="0" w:name="_Toc42488069"/>
      <w:r w:rsidRPr="00E82463">
        <w:rPr>
          <w:rFonts w:ascii="Times New Roman" w:hAnsi="Times New Roman"/>
          <w:sz w:val="28"/>
          <w:szCs w:val="28"/>
          <w:lang w:val="en-GB"/>
        </w:rPr>
        <w:tab/>
      </w:r>
      <w:bookmarkEnd w:id="0"/>
      <w:r w:rsidR="00913BEF">
        <w:rPr>
          <w:rFonts w:ascii="Times New Roman" w:hAnsi="Times New Roman"/>
          <w:sz w:val="28"/>
          <w:szCs w:val="28"/>
          <w:lang w:val="en-GB"/>
        </w:rPr>
        <w:t>INSTRUKCIJE UCESNICIMA TENDERA</w:t>
      </w:r>
    </w:p>
    <w:p w:rsidR="0047783A" w:rsidRPr="00E82463" w:rsidRDefault="00913BEF">
      <w:pPr>
        <w:pStyle w:val="Subtitle"/>
        <w:spacing w:after="240"/>
        <w:jc w:val="left"/>
        <w:rPr>
          <w:rFonts w:ascii="Times New Roman" w:hAnsi="Times New Roman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>PUBLIKACIJA</w:t>
      </w:r>
      <w:r w:rsidR="0047783A" w:rsidRPr="00E82463">
        <w:rPr>
          <w:rFonts w:ascii="Times New Roman" w:hAnsi="Times New Roman"/>
          <w:szCs w:val="28"/>
          <w:lang w:val="en-GB"/>
        </w:rPr>
        <w:t xml:space="preserve"> REF.: </w:t>
      </w:r>
      <w:r w:rsidR="004F1E58" w:rsidRPr="004F1E58">
        <w:rPr>
          <w:rFonts w:ascii="Times New Roman" w:hAnsi="Times New Roman"/>
          <w:szCs w:val="28"/>
          <w:lang w:val="en-GB"/>
        </w:rPr>
        <w:t>EURED/01/07/15-SUP-02</w:t>
      </w:r>
    </w:p>
    <w:p w:rsidR="0047783A" w:rsidRPr="00E82463" w:rsidRDefault="00913BEF">
      <w:pPr>
        <w:pStyle w:val="Subtitle"/>
        <w:spacing w:before="0" w:after="240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Podnoseci ponudu za tender ucesnici upotpunosti prihvataju specificne i generalne uslove koji ce biti predstavljeni u ugovoru kao jedine i u slucaju ako se razlikuju od  uslova prodaje koji ti učesnici mogu imati. Od učesnika tendera se očekuje da pažljivo pogledaju i prate instrukcije, forme, ugovore i sprecifikacije koje se nalaze i ovom tenderskom dosijeu.</w:t>
      </w:r>
      <w:r w:rsidR="0047783A" w:rsidRPr="00E8246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 xml:space="preserve">U slučaju da se ne podnese tender koji sadrži sve tražene informacije i dokumentaciju u okviru kranjeg roka može dovesti do odbijanja tendera. Nikakve </w:t>
      </w:r>
      <w:r w:rsidR="00541BC0">
        <w:rPr>
          <w:rFonts w:ascii="Times New Roman" w:hAnsi="Times New Roman"/>
          <w:sz w:val="22"/>
          <w:lang w:val="en-GB"/>
        </w:rPr>
        <w:t>primedbe u slučaju tenderskog dosijea neće biti prihvaćene i mogu biti odbačene bez dalje evaluacije</w:t>
      </w:r>
      <w:r w:rsidR="0047783A" w:rsidRPr="00E82463">
        <w:rPr>
          <w:rFonts w:ascii="Times New Roman" w:hAnsi="Times New Roman"/>
          <w:sz w:val="22"/>
          <w:lang w:val="en-GB"/>
        </w:rPr>
        <w:t>.</w:t>
      </w:r>
    </w:p>
    <w:p w:rsidR="0047783A" w:rsidRPr="00E82463" w:rsidRDefault="00541BC0" w:rsidP="0047783A">
      <w:pPr>
        <w:pStyle w:val="Subtitle"/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Ove instrukcije postavljaju pravila za podnošenje, odabir i implementaciju ugovora finansiranih od pod ovim pozivom za tender, u saglasnosti sa EU PRAG</w:t>
      </w:r>
      <w:r w:rsidR="0047783A" w:rsidRPr="00E82463">
        <w:rPr>
          <w:rFonts w:ascii="Times New Roman" w:hAnsi="Times New Roman"/>
          <w:sz w:val="22"/>
          <w:szCs w:val="22"/>
          <w:lang w:val="en-GB"/>
        </w:rPr>
        <w:t>:</w:t>
      </w:r>
    </w:p>
    <w:p w:rsidR="0047783A" w:rsidRPr="00E82463" w:rsidRDefault="007463F1">
      <w:pPr>
        <w:pStyle w:val="Subtitle"/>
        <w:spacing w:before="0" w:after="240"/>
        <w:jc w:val="both"/>
        <w:rPr>
          <w:rFonts w:ascii="Times New Roman" w:hAnsi="Times New Roman"/>
          <w:sz w:val="22"/>
          <w:szCs w:val="22"/>
          <w:lang w:val="en-GB"/>
        </w:rPr>
      </w:pPr>
      <w:hyperlink r:id="rId8" w:history="1">
        <w:r w:rsidR="0047783A" w:rsidRPr="00E82463">
          <w:rPr>
            <w:rStyle w:val="Hyperlink"/>
            <w:rFonts w:ascii="Times New Roman" w:hAnsi="Times New Roman"/>
            <w:noProof/>
            <w:sz w:val="22"/>
            <w:szCs w:val="22"/>
            <w:lang w:val="en-GB"/>
          </w:rPr>
          <w:t>http://ec.europa.eu/europeaid/work/procedures/index_en.htm</w:t>
        </w:r>
      </w:hyperlink>
      <w:r w:rsidR="0047783A" w:rsidRPr="00E82463">
        <w:rPr>
          <w:rFonts w:ascii="Times New Roman" w:hAnsi="Times New Roman"/>
          <w:sz w:val="22"/>
          <w:szCs w:val="22"/>
          <w:lang w:val="en-GB"/>
        </w:rPr>
        <w:t>).</w:t>
      </w:r>
    </w:p>
    <w:p w:rsidR="0047783A" w:rsidRPr="00E82463" w:rsidRDefault="00541BC0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r>
        <w:rPr>
          <w:lang w:val="en-GB"/>
        </w:rPr>
        <w:t>Nabavka koja treba biti ispunjena</w:t>
      </w:r>
    </w:p>
    <w:p w:rsidR="0047783A" w:rsidRPr="00E82463" w:rsidRDefault="0047783A" w:rsidP="00E82463">
      <w:pPr>
        <w:pStyle w:val="Heading2"/>
        <w:keepNext w:val="0"/>
        <w:ind w:left="567" w:hanging="567"/>
        <w:jc w:val="both"/>
        <w:rPr>
          <w:rFonts w:ascii="Times New Roman" w:hAnsi="Times New Roman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1.1</w:t>
      </w:r>
      <w:r w:rsidRPr="00E82463">
        <w:rPr>
          <w:rFonts w:ascii="Times New Roman" w:hAnsi="Times New Roman"/>
          <w:sz w:val="22"/>
          <w:lang w:val="en-GB"/>
        </w:rPr>
        <w:tab/>
      </w:r>
      <w:r w:rsidR="00541BC0">
        <w:rPr>
          <w:rFonts w:ascii="Times New Roman" w:hAnsi="Times New Roman"/>
          <w:sz w:val="22"/>
          <w:lang w:val="en-GB"/>
        </w:rPr>
        <w:t>Predmet ovog ugovora je nabavka, proizvodnja i dostava od strane nabavljača za sledeću robu:</w:t>
      </w:r>
      <w:r w:rsidRPr="00E82463">
        <w:rPr>
          <w:rFonts w:ascii="Times New Roman" w:hAnsi="Times New Roman"/>
          <w:sz w:val="22"/>
          <w:lang w:val="en-GB"/>
        </w:rPr>
        <w:t xml:space="preserve"> </w:t>
      </w:r>
    </w:p>
    <w:p w:rsidR="0047783A" w:rsidRPr="009401AF" w:rsidRDefault="00541BC0" w:rsidP="00E82463">
      <w:pPr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Paneli za izložbu</w:t>
      </w:r>
      <w:r w:rsidR="009401AF" w:rsidRPr="009401AF">
        <w:rPr>
          <w:rFonts w:ascii="Times New Roman" w:hAnsi="Times New Roman"/>
          <w:sz w:val="22"/>
        </w:rPr>
        <w:t xml:space="preserve">: 33 </w:t>
      </w:r>
      <w:r>
        <w:rPr>
          <w:rFonts w:ascii="Times New Roman" w:hAnsi="Times New Roman"/>
          <w:sz w:val="22"/>
        </w:rPr>
        <w:t>komada</w:t>
      </w:r>
      <w:r w:rsidR="009401AF" w:rsidRPr="009401AF">
        <w:rPr>
          <w:rFonts w:ascii="Times New Roman" w:hAnsi="Times New Roman"/>
          <w:sz w:val="22"/>
        </w:rPr>
        <w:t>;</w:t>
      </w:r>
    </w:p>
    <w:p w:rsidR="0047783A" w:rsidRPr="00E82463" w:rsidRDefault="00541BC0" w:rsidP="00541BC0">
      <w:pPr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 mestu gde nabavka treba biti dostavljena</w:t>
      </w:r>
      <w:r w:rsidR="006A5F84" w:rsidRPr="009401AF">
        <w:rPr>
          <w:rFonts w:ascii="Times New Roman" w:hAnsi="Times New Roman"/>
          <w:sz w:val="22"/>
        </w:rPr>
        <w:t>,</w:t>
      </w:r>
      <w:r w:rsidR="0047783A" w:rsidRPr="009401A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 datum implementacije je 45 dana u skladu sa članom 15 obaveštenja o ugovoru</w:t>
      </w:r>
      <w:r w:rsidR="0047783A" w:rsidRPr="009401AF">
        <w:rPr>
          <w:rFonts w:ascii="Times New Roman" w:hAnsi="Times New Roman"/>
          <w:sz w:val="22"/>
        </w:rPr>
        <w:t>.</w:t>
      </w:r>
    </w:p>
    <w:p w:rsidR="0047783A" w:rsidRPr="00E82463" w:rsidRDefault="00E82463" w:rsidP="00E82463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bookmarkStart w:id="1" w:name="_Ref499723935"/>
      <w:bookmarkStart w:id="2" w:name="_Ref500330319"/>
      <w:r>
        <w:rPr>
          <w:rFonts w:ascii="Times New Roman" w:hAnsi="Times New Roman"/>
          <w:sz w:val="22"/>
          <w:lang w:val="en-GB"/>
        </w:rPr>
        <w:t>1.2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 w:rsidR="00541BC0">
        <w:rPr>
          <w:rFonts w:ascii="Times New Roman" w:hAnsi="Times New Roman"/>
          <w:sz w:val="22"/>
          <w:lang w:val="en-GB"/>
        </w:rPr>
        <w:t>Nabavka se mora uraditi u skladusa tehničkim specifikacijama dostavljenim u ovom tehničkom dosijeu (tehnički aneks) poštuju</w:t>
      </w:r>
      <w:r w:rsidR="002975CF">
        <w:rPr>
          <w:rFonts w:ascii="Times New Roman" w:hAnsi="Times New Roman"/>
          <w:sz w:val="22"/>
          <w:lang w:val="en-GB"/>
        </w:rPr>
        <w:t xml:space="preserve">ći sve nacrte, količine, modele, mere i druge instrukcije. </w:t>
      </w:r>
    </w:p>
    <w:bookmarkEnd w:id="1"/>
    <w:bookmarkEnd w:id="2"/>
    <w:p w:rsidR="0047783A" w:rsidRPr="00E82463" w:rsidRDefault="0047783A" w:rsidP="00E82463">
      <w:pPr>
        <w:pStyle w:val="Heading2"/>
        <w:keepNext w:val="0"/>
        <w:tabs>
          <w:tab w:val="left" w:pos="709"/>
        </w:tabs>
        <w:ind w:left="567" w:hanging="567"/>
        <w:jc w:val="both"/>
        <w:rPr>
          <w:rFonts w:ascii="Times New Roman" w:hAnsi="Times New Roman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1.3</w:t>
      </w:r>
      <w:r w:rsidRPr="00E82463">
        <w:rPr>
          <w:rFonts w:ascii="Times New Roman" w:hAnsi="Times New Roman"/>
          <w:sz w:val="22"/>
          <w:lang w:val="en-GB"/>
        </w:rPr>
        <w:tab/>
      </w:r>
      <w:r w:rsidR="002975CF">
        <w:rPr>
          <w:rFonts w:ascii="Times New Roman" w:hAnsi="Times New Roman"/>
          <w:sz w:val="22"/>
          <w:lang w:val="en-GB"/>
        </w:rPr>
        <w:t>Nabavka opisana ispod mora biti priključena dodatnom lot-u rezervnih delova i potrošnog materjala</w:t>
      </w:r>
      <w:r w:rsidRPr="009401AF">
        <w:rPr>
          <w:rFonts w:ascii="Times New Roman" w:hAnsi="Times New Roman"/>
          <w:sz w:val="22"/>
          <w:lang w:val="en-GB"/>
        </w:rPr>
        <w:t xml:space="preserve">. </w:t>
      </w:r>
      <w:r w:rsidR="002975CF">
        <w:rPr>
          <w:rFonts w:ascii="Times New Roman" w:hAnsi="Times New Roman"/>
          <w:sz w:val="22"/>
          <w:lang w:val="en-GB"/>
        </w:rPr>
        <w:t>Jedinica/cena ukupne cene rezervnih delova neće uticati na evaluaciju osim gde cene značajno odstupaju od drugih ponuda primljenih</w:t>
      </w:r>
      <w:r w:rsidRPr="009401AF">
        <w:rPr>
          <w:rFonts w:ascii="Times New Roman" w:hAnsi="Times New Roman"/>
          <w:sz w:val="22"/>
          <w:lang w:val="en-GB"/>
        </w:rPr>
        <w:t xml:space="preserve">. </w:t>
      </w:r>
      <w:r w:rsidR="002975CF">
        <w:rPr>
          <w:rFonts w:ascii="Times New Roman" w:hAnsi="Times New Roman"/>
          <w:sz w:val="22"/>
          <w:lang w:val="en-GB"/>
        </w:rPr>
        <w:t>Lista rezervnih delova mora biti izradjena od strane učesnika tendera bazirajući se na njihovo profesionalno iskustvo i očekivano mesto korišćenja</w:t>
      </w:r>
      <w:r w:rsidRPr="009401AF">
        <w:rPr>
          <w:rFonts w:ascii="Times New Roman" w:hAnsi="Times New Roman"/>
          <w:sz w:val="22"/>
          <w:lang w:val="en-GB"/>
        </w:rPr>
        <w:t xml:space="preserve">; </w:t>
      </w:r>
      <w:r w:rsidR="002975CF">
        <w:rPr>
          <w:rFonts w:ascii="Times New Roman" w:hAnsi="Times New Roman"/>
          <w:sz w:val="22"/>
          <w:lang w:val="en-GB"/>
        </w:rPr>
        <w:t>moraju pokazati jediničnu cenu delova kao što je speficirano u članu 11. Ugovorni autoritet zadržava prava da izmeni listu rezervnih delova, sve promene će biti specifirane u ugovoru.</w:t>
      </w:r>
    </w:p>
    <w:p w:rsidR="009401AF" w:rsidRDefault="0047783A" w:rsidP="009401AF">
      <w:pPr>
        <w:pStyle w:val="Heading2"/>
        <w:ind w:left="567" w:hanging="567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 xml:space="preserve">1.4 </w:t>
      </w:r>
      <w:r w:rsidRPr="00E82463">
        <w:rPr>
          <w:rFonts w:ascii="Times New Roman" w:hAnsi="Times New Roman"/>
          <w:sz w:val="22"/>
          <w:lang w:val="en-GB"/>
        </w:rPr>
        <w:tab/>
      </w:r>
      <w:r w:rsidR="00A64A11">
        <w:rPr>
          <w:rFonts w:ascii="Times New Roman" w:hAnsi="Times New Roman"/>
          <w:sz w:val="22"/>
          <w:lang w:val="en-GB"/>
        </w:rPr>
        <w:t xml:space="preserve">Učesnici na tender imaju slobodu da ponude razne solucije u cilju prezentovanja tendera. Cena drugih vraijacija mora biti ista ili manja od cene najbolje ponude. </w:t>
      </w:r>
    </w:p>
    <w:p w:rsidR="0047783A" w:rsidRPr="009401AF" w:rsidRDefault="0047783A" w:rsidP="009401AF">
      <w:pPr>
        <w:pStyle w:val="Heading2"/>
        <w:ind w:left="567" w:hanging="567"/>
        <w:rPr>
          <w:rFonts w:ascii="Times New Roman" w:hAnsi="Times New Roman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410"/>
        <w:gridCol w:w="2693"/>
      </w:tblGrid>
      <w:tr w:rsidR="0047783A" w:rsidRPr="00E82463" w:rsidTr="00E82463">
        <w:tc>
          <w:tcPr>
            <w:tcW w:w="3969" w:type="dxa"/>
            <w:tcBorders>
              <w:bottom w:val="nil"/>
            </w:tcBorders>
          </w:tcPr>
          <w:p w:rsidR="0047783A" w:rsidRPr="00E82463" w:rsidRDefault="0047783A">
            <w:pPr>
              <w:keepNext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pct10" w:color="auto" w:fill="FFFFFF"/>
          </w:tcPr>
          <w:p w:rsidR="0047783A" w:rsidRPr="00E82463" w:rsidRDefault="0047783A" w:rsidP="00A64A11">
            <w:pPr>
              <w:keepNext/>
              <w:jc w:val="both"/>
              <w:rPr>
                <w:rFonts w:ascii="Times New Roman" w:hAnsi="Times New Roman"/>
                <w:b/>
                <w:sz w:val="18"/>
              </w:rPr>
            </w:pPr>
            <w:r w:rsidRPr="00E82463">
              <w:rPr>
                <w:rFonts w:ascii="Times New Roman" w:hAnsi="Times New Roman"/>
                <w:b/>
                <w:sz w:val="18"/>
              </w:rPr>
              <w:t>DAT</w:t>
            </w:r>
            <w:r w:rsidR="00A64A11">
              <w:rPr>
                <w:rFonts w:ascii="Times New Roman" w:hAnsi="Times New Roman"/>
                <w:b/>
                <w:sz w:val="18"/>
              </w:rPr>
              <w:t>UM</w:t>
            </w:r>
          </w:p>
        </w:tc>
        <w:tc>
          <w:tcPr>
            <w:tcW w:w="2693" w:type="dxa"/>
            <w:tcBorders>
              <w:bottom w:val="nil"/>
            </w:tcBorders>
            <w:shd w:val="pct10" w:color="auto" w:fill="FFFFFF"/>
          </w:tcPr>
          <w:p w:rsidR="0047783A" w:rsidRPr="00E82463" w:rsidRDefault="00A64A11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VREME</w:t>
            </w:r>
          </w:p>
        </w:tc>
      </w:tr>
      <w:tr w:rsidR="0047783A" w:rsidRPr="00E82463" w:rsidTr="00E82463">
        <w:tc>
          <w:tcPr>
            <w:tcW w:w="3969" w:type="dxa"/>
            <w:shd w:val="pct10" w:color="auto" w:fill="FFFFFF"/>
          </w:tcPr>
          <w:p w:rsidR="0047783A" w:rsidRPr="00E82463" w:rsidRDefault="00A64A11" w:rsidP="0047783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Poseta sajtu </w:t>
            </w:r>
          </w:p>
        </w:tc>
        <w:tc>
          <w:tcPr>
            <w:tcW w:w="2410" w:type="dxa"/>
          </w:tcPr>
          <w:p w:rsidR="0047783A" w:rsidRPr="00E82463" w:rsidRDefault="00A64A11" w:rsidP="009401A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2693" w:type="dxa"/>
          </w:tcPr>
          <w:p w:rsidR="0047783A" w:rsidRPr="00E82463" w:rsidRDefault="00A64A11" w:rsidP="009401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47783A" w:rsidRPr="00E82463" w:rsidTr="00E82463">
        <w:tc>
          <w:tcPr>
            <w:tcW w:w="3969" w:type="dxa"/>
            <w:shd w:val="pct10" w:color="auto" w:fill="FFFFFF"/>
          </w:tcPr>
          <w:p w:rsidR="0047783A" w:rsidRPr="00E82463" w:rsidRDefault="00A64A11" w:rsidP="00DD6E12">
            <w:pPr>
              <w:keepNext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Kraj</w:t>
            </w:r>
            <w:r w:rsidR="00DD6E12">
              <w:rPr>
                <w:rFonts w:ascii="Times New Roman" w:hAnsi="Times New Roman"/>
                <w:b/>
                <w:sz w:val="22"/>
              </w:rPr>
              <w:t>nji rok za zahtev za dostavljanje obavestenja od strane Ugovornog Autoriteta</w:t>
            </w:r>
          </w:p>
        </w:tc>
        <w:tc>
          <w:tcPr>
            <w:tcW w:w="2410" w:type="dxa"/>
          </w:tcPr>
          <w:p w:rsidR="0047783A" w:rsidRPr="00E82463" w:rsidRDefault="009401AF" w:rsidP="00DD6E1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7783A" w:rsidRPr="00E82463">
              <w:rPr>
                <w:rFonts w:ascii="Times New Roman" w:hAnsi="Times New Roman"/>
                <w:sz w:val="22"/>
              </w:rPr>
              <w:t xml:space="preserve"> </w:t>
            </w:r>
            <w:r w:rsidR="00DD6E12">
              <w:rPr>
                <w:rFonts w:ascii="Times New Roman" w:hAnsi="Times New Roman"/>
                <w:sz w:val="22"/>
              </w:rPr>
              <w:t xml:space="preserve">pre krajnjeg roka za učesnike tendera </w:t>
            </w:r>
          </w:p>
        </w:tc>
        <w:tc>
          <w:tcPr>
            <w:tcW w:w="2693" w:type="dxa"/>
          </w:tcPr>
          <w:p w:rsidR="0047783A" w:rsidRPr="00E82463" w:rsidRDefault="009401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12:00</w:t>
            </w:r>
          </w:p>
        </w:tc>
      </w:tr>
      <w:tr w:rsidR="0047783A" w:rsidRPr="00E82463" w:rsidTr="00E82463">
        <w:tc>
          <w:tcPr>
            <w:tcW w:w="3969" w:type="dxa"/>
            <w:shd w:val="pct10" w:color="auto" w:fill="FFFFFF"/>
          </w:tcPr>
          <w:p w:rsidR="0047783A" w:rsidRPr="00E82463" w:rsidRDefault="00DD6E12" w:rsidP="00DD6E1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Zadnji dan za objašnjenja poslata od strane Ugovornog Autoriteta </w:t>
            </w:r>
          </w:p>
        </w:tc>
        <w:tc>
          <w:tcPr>
            <w:tcW w:w="2410" w:type="dxa"/>
          </w:tcPr>
          <w:p w:rsidR="0047783A" w:rsidRPr="00E82463" w:rsidRDefault="00C87D4B" w:rsidP="00C87D4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DD6E12">
              <w:rPr>
                <w:rFonts w:ascii="Times New Roman" w:hAnsi="Times New Roman"/>
                <w:sz w:val="22"/>
              </w:rPr>
              <w:t xml:space="preserve"> Jul</w:t>
            </w:r>
            <w:r w:rsidR="009401AF">
              <w:rPr>
                <w:rFonts w:ascii="Times New Roman" w:hAnsi="Times New Roman"/>
                <w:sz w:val="22"/>
              </w:rPr>
              <w:t xml:space="preserve"> 2016</w:t>
            </w:r>
          </w:p>
        </w:tc>
        <w:tc>
          <w:tcPr>
            <w:tcW w:w="2693" w:type="dxa"/>
          </w:tcPr>
          <w:p w:rsidR="0047783A" w:rsidRPr="00E82463" w:rsidRDefault="009401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17:00</w:t>
            </w:r>
          </w:p>
        </w:tc>
      </w:tr>
      <w:tr w:rsidR="0047783A" w:rsidRPr="00E82463" w:rsidTr="00E82463">
        <w:tc>
          <w:tcPr>
            <w:tcW w:w="3969" w:type="dxa"/>
            <w:shd w:val="pct10" w:color="auto" w:fill="FFFFFF"/>
          </w:tcPr>
          <w:p w:rsidR="0047783A" w:rsidRPr="00E82463" w:rsidRDefault="00DD6E12" w:rsidP="00DD6E1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Krjanji rok za predaju tendera </w:t>
            </w:r>
          </w:p>
        </w:tc>
        <w:tc>
          <w:tcPr>
            <w:tcW w:w="2410" w:type="dxa"/>
          </w:tcPr>
          <w:p w:rsidR="0047783A" w:rsidRPr="00E82463" w:rsidRDefault="00C87D4B" w:rsidP="00DD6E1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  <w:r w:rsidR="009401AF">
              <w:rPr>
                <w:rFonts w:ascii="Times New Roman" w:hAnsi="Times New Roman"/>
                <w:sz w:val="22"/>
              </w:rPr>
              <w:t xml:space="preserve"> Jul 2016</w:t>
            </w:r>
          </w:p>
        </w:tc>
        <w:tc>
          <w:tcPr>
            <w:tcW w:w="2693" w:type="dxa"/>
          </w:tcPr>
          <w:p w:rsidR="0047783A" w:rsidRPr="00E82463" w:rsidRDefault="009401AF" w:rsidP="00C87D4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87D4B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:00</w:t>
            </w:r>
          </w:p>
        </w:tc>
      </w:tr>
      <w:tr w:rsidR="0047783A" w:rsidRPr="00E82463" w:rsidTr="00E82463">
        <w:tc>
          <w:tcPr>
            <w:tcW w:w="3969" w:type="dxa"/>
            <w:shd w:val="pct10" w:color="auto" w:fill="FFFFFF"/>
          </w:tcPr>
          <w:p w:rsidR="0047783A" w:rsidRPr="00E82463" w:rsidRDefault="00DD6E1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Sesija otvaranja tendera</w:t>
            </w:r>
          </w:p>
        </w:tc>
        <w:tc>
          <w:tcPr>
            <w:tcW w:w="2410" w:type="dxa"/>
          </w:tcPr>
          <w:p w:rsidR="0047783A" w:rsidRPr="00E82463" w:rsidRDefault="00C87D4B" w:rsidP="00DD6E1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  <w:r w:rsidR="009401AF">
              <w:rPr>
                <w:rFonts w:ascii="Times New Roman" w:hAnsi="Times New Roman"/>
                <w:sz w:val="22"/>
              </w:rPr>
              <w:t xml:space="preserve"> Jul 2016</w:t>
            </w:r>
          </w:p>
        </w:tc>
        <w:tc>
          <w:tcPr>
            <w:tcW w:w="2693" w:type="dxa"/>
          </w:tcPr>
          <w:p w:rsidR="0047783A" w:rsidRPr="00E82463" w:rsidRDefault="009401AF" w:rsidP="009401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10:00</w:t>
            </w:r>
          </w:p>
        </w:tc>
      </w:tr>
      <w:tr w:rsidR="0047783A" w:rsidRPr="00E82463" w:rsidTr="00E82463">
        <w:tc>
          <w:tcPr>
            <w:tcW w:w="3969" w:type="dxa"/>
            <w:shd w:val="pct10" w:color="auto" w:fill="FFFFFF"/>
          </w:tcPr>
          <w:p w:rsidR="0047783A" w:rsidRPr="00E82463" w:rsidRDefault="00DD6E1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Objava dobitnog tendera</w:t>
            </w:r>
          </w:p>
        </w:tc>
        <w:tc>
          <w:tcPr>
            <w:tcW w:w="2410" w:type="dxa"/>
          </w:tcPr>
          <w:p w:rsidR="0047783A" w:rsidRPr="00E82463" w:rsidRDefault="00C87D4B" w:rsidP="00C87D4B">
            <w:pPr>
              <w:tabs>
                <w:tab w:val="left" w:pos="85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  <w:r w:rsidR="00DD6E12">
              <w:rPr>
                <w:rFonts w:ascii="Times New Roman" w:hAnsi="Times New Roman"/>
                <w:sz w:val="22"/>
              </w:rPr>
              <w:t xml:space="preserve"> Jul</w:t>
            </w:r>
            <w:r w:rsidR="009401AF">
              <w:rPr>
                <w:rFonts w:ascii="Times New Roman" w:hAnsi="Times New Roman"/>
                <w:sz w:val="22"/>
              </w:rPr>
              <w:t xml:space="preserve"> 2016</w:t>
            </w:r>
          </w:p>
        </w:tc>
        <w:tc>
          <w:tcPr>
            <w:tcW w:w="2693" w:type="dxa"/>
          </w:tcPr>
          <w:p w:rsidR="0047783A" w:rsidRPr="00E82463" w:rsidRDefault="0047783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</w:rPr>
            </w:pPr>
            <w:r w:rsidRPr="00E82463">
              <w:rPr>
                <w:rFonts w:ascii="Times New Roman" w:hAnsi="Times New Roman"/>
                <w:sz w:val="22"/>
              </w:rPr>
              <w:t>-</w:t>
            </w:r>
          </w:p>
        </w:tc>
      </w:tr>
      <w:tr w:rsidR="0047783A" w:rsidRPr="00E82463" w:rsidTr="00E82463">
        <w:tc>
          <w:tcPr>
            <w:tcW w:w="3969" w:type="dxa"/>
            <w:shd w:val="pct10" w:color="auto" w:fill="FFFFFF"/>
          </w:tcPr>
          <w:p w:rsidR="0047783A" w:rsidRPr="00E82463" w:rsidRDefault="00DD6E12" w:rsidP="00DD6E1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Potpisivanje ugovora </w:t>
            </w:r>
          </w:p>
        </w:tc>
        <w:tc>
          <w:tcPr>
            <w:tcW w:w="2410" w:type="dxa"/>
          </w:tcPr>
          <w:p w:rsidR="0047783A" w:rsidRPr="00E82463" w:rsidRDefault="00C87D4B" w:rsidP="0047783A">
            <w:pPr>
              <w:tabs>
                <w:tab w:val="left" w:pos="85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  <w:r w:rsidR="00DD6E12">
              <w:rPr>
                <w:rFonts w:ascii="Times New Roman" w:hAnsi="Times New Roman"/>
                <w:sz w:val="22"/>
              </w:rPr>
              <w:t xml:space="preserve"> Jul</w:t>
            </w:r>
            <w:r w:rsidR="009401AF">
              <w:rPr>
                <w:rFonts w:ascii="Times New Roman" w:hAnsi="Times New Roman"/>
                <w:sz w:val="22"/>
              </w:rPr>
              <w:t xml:space="preserve"> 2016</w:t>
            </w:r>
          </w:p>
        </w:tc>
        <w:tc>
          <w:tcPr>
            <w:tcW w:w="2693" w:type="dxa"/>
          </w:tcPr>
          <w:p w:rsidR="0047783A" w:rsidRPr="00E82463" w:rsidRDefault="0047783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</w:rPr>
            </w:pPr>
            <w:r w:rsidRPr="00E82463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47783A" w:rsidRPr="00E82463" w:rsidRDefault="00DD6E12">
      <w:pPr>
        <w:tabs>
          <w:tab w:val="left" w:pos="851"/>
        </w:tabs>
        <w:jc w:val="both"/>
        <w:rPr>
          <w:rFonts w:ascii="Times New Roman" w:hAnsi="Times New Roman"/>
          <w:b/>
        </w:rPr>
      </w:pPr>
      <w:bookmarkStart w:id="3" w:name="_Ref500317541"/>
      <w:r>
        <w:rPr>
          <w:rFonts w:ascii="Times New Roman" w:hAnsi="Times New Roman"/>
          <w:b/>
        </w:rPr>
        <w:lastRenderedPageBreak/>
        <w:t xml:space="preserve"> </w:t>
      </w:r>
    </w:p>
    <w:bookmarkEnd w:id="3"/>
    <w:p w:rsidR="0047783A" w:rsidRPr="00E82463" w:rsidRDefault="00DD6E12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r>
        <w:rPr>
          <w:lang w:val="en-GB"/>
        </w:rPr>
        <w:t>Učešće</w:t>
      </w:r>
    </w:p>
    <w:p w:rsidR="00123EDC" w:rsidRPr="00E82463" w:rsidRDefault="0047783A" w:rsidP="009401AF">
      <w:pPr>
        <w:pStyle w:val="PRAGHeading2"/>
        <w:numPr>
          <w:ilvl w:val="0"/>
          <w:numId w:val="0"/>
        </w:numPr>
        <w:ind w:left="567" w:hanging="567"/>
        <w:jc w:val="both"/>
        <w:rPr>
          <w:sz w:val="22"/>
          <w:szCs w:val="22"/>
          <w:lang w:val="en-GB"/>
        </w:rPr>
      </w:pPr>
      <w:r w:rsidRPr="00E82463">
        <w:rPr>
          <w:sz w:val="22"/>
          <w:lang w:val="en-GB"/>
        </w:rPr>
        <w:t>3.1</w:t>
      </w:r>
      <w:r w:rsidRPr="00E82463">
        <w:rPr>
          <w:sz w:val="22"/>
          <w:lang w:val="en-GB"/>
        </w:rPr>
        <w:tab/>
      </w:r>
      <w:r w:rsidR="00DD6E12">
        <w:rPr>
          <w:sz w:val="22"/>
          <w:lang w:val="en-GB"/>
        </w:rPr>
        <w:t>Učešće je otvoreno svim pravnim licima</w:t>
      </w:r>
      <w:r w:rsidR="00DD6E12">
        <w:rPr>
          <w:sz w:val="22"/>
          <w:szCs w:val="22"/>
          <w:lang w:val="en-GB"/>
        </w:rPr>
        <w:t xml:space="preserve"> (koji učestvuju individualno ili u grupi (korzorcijum) učesnika tendera kojisu osnovani u Zemljama Članicama EU ili zemlji ili teritoriji regiona koji pokrivaju</w:t>
      </w:r>
      <w:r w:rsidR="00123EDC" w:rsidRPr="00E82463">
        <w:rPr>
          <w:sz w:val="22"/>
          <w:szCs w:val="22"/>
          <w:lang w:val="en-GB"/>
        </w:rPr>
        <w:t xml:space="preserve">). </w:t>
      </w:r>
      <w:r w:rsidR="004C7742">
        <w:rPr>
          <w:sz w:val="22"/>
          <w:szCs w:val="22"/>
          <w:lang w:val="en-GB"/>
        </w:rPr>
        <w:t>Sva nabavljena roba pod ovim ugovorom mora biti iz neke od ovih zemalja. Učešće je takodje otvoreno medjunarodnim organizacijama</w:t>
      </w:r>
      <w:r w:rsidR="00123EDC" w:rsidRPr="00E82463">
        <w:rPr>
          <w:sz w:val="22"/>
          <w:szCs w:val="22"/>
          <w:lang w:val="en-GB"/>
        </w:rPr>
        <w:t xml:space="preserve">. </w:t>
      </w:r>
    </w:p>
    <w:p w:rsidR="0047783A" w:rsidRPr="00E82463" w:rsidRDefault="0047783A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3.2</w:t>
      </w:r>
      <w:r w:rsidRPr="00E82463">
        <w:rPr>
          <w:rFonts w:ascii="Times New Roman" w:hAnsi="Times New Roman"/>
          <w:sz w:val="22"/>
          <w:lang w:val="en-GB"/>
        </w:rPr>
        <w:tab/>
      </w:r>
      <w:r w:rsidR="004C7742">
        <w:rPr>
          <w:rFonts w:ascii="Times New Roman" w:hAnsi="Times New Roman"/>
          <w:sz w:val="22"/>
          <w:lang w:val="en-GB"/>
        </w:rPr>
        <w:t xml:space="preserve">Ovi termini se odnose na sve učesnike iz zemalja navedenih gore i svim kompanijama i pratnerstvima u navedenim zemljama. Za slučaj </w:t>
      </w:r>
      <w:r w:rsidR="003739AF">
        <w:rPr>
          <w:rFonts w:ascii="Times New Roman" w:hAnsi="Times New Roman"/>
          <w:sz w:val="22"/>
          <w:lang w:val="en-GB"/>
        </w:rPr>
        <w:t>utvrdjivanja kompatibilnosti sa ovim pravilima, učesnici tendera moraju da budu registrovane osobe moraju podneti dokaz das u registrovani u skladu sa procedurama te zemlje. U slučaju potrebe Ugovorni Autoritet može tražiti od tendera potrebna dokumenta koja prikazuju das u u skladu sa ovim pravilom. U tu svrhu pravna lica mogu biti osnovana u okviru zemalja</w:t>
      </w:r>
    </w:p>
    <w:p w:rsidR="0047783A" w:rsidRPr="00E82463" w:rsidRDefault="0047783A" w:rsidP="0047783A">
      <w:pPr>
        <w:pStyle w:val="Heading2"/>
        <w:keepNext w:val="0"/>
        <w:tabs>
          <w:tab w:val="left" w:pos="709"/>
        </w:tabs>
        <w:ind w:left="567" w:hanging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3.3</w:t>
      </w:r>
      <w:r w:rsidRPr="00E82463">
        <w:rPr>
          <w:rFonts w:ascii="Times New Roman" w:hAnsi="Times New Roman"/>
          <w:sz w:val="22"/>
          <w:lang w:val="en-GB"/>
        </w:rPr>
        <w:tab/>
      </w:r>
      <w:r w:rsidR="003739AF">
        <w:rPr>
          <w:rFonts w:ascii="Times New Roman" w:hAnsi="Times New Roman"/>
          <w:sz w:val="22"/>
          <w:lang w:val="en-GB"/>
        </w:rPr>
        <w:t>Ova pravila se odnose na</w:t>
      </w:r>
      <w:r w:rsidRPr="00E82463">
        <w:rPr>
          <w:rFonts w:ascii="Times New Roman" w:hAnsi="Times New Roman"/>
          <w:sz w:val="22"/>
          <w:lang w:val="en-GB"/>
        </w:rPr>
        <w:t>:</w:t>
      </w:r>
    </w:p>
    <w:p w:rsidR="0047783A" w:rsidRPr="00E82463" w:rsidRDefault="003739AF" w:rsidP="00E82463">
      <w:pPr>
        <w:numPr>
          <w:ilvl w:val="0"/>
          <w:numId w:val="20"/>
        </w:numPr>
        <w:spacing w:before="60" w:after="0"/>
        <w:ind w:left="992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Podnosioce tendera</w:t>
      </w:r>
    </w:p>
    <w:p w:rsidR="0047783A" w:rsidRPr="00E82463" w:rsidRDefault="003739AF" w:rsidP="00E82463">
      <w:pPr>
        <w:numPr>
          <w:ilvl w:val="0"/>
          <w:numId w:val="20"/>
        </w:numPr>
        <w:spacing w:before="60" w:after="0"/>
        <w:ind w:left="992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Članove konzorcijuma</w:t>
      </w:r>
    </w:p>
    <w:p w:rsidR="0047783A" w:rsidRPr="00E82463" w:rsidRDefault="003739AF" w:rsidP="00E82463">
      <w:pPr>
        <w:numPr>
          <w:ilvl w:val="0"/>
          <w:numId w:val="20"/>
        </w:numPr>
        <w:spacing w:before="60"/>
        <w:ind w:left="99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Druge pod’ugovarače</w:t>
      </w:r>
      <w:r w:rsidR="0047783A" w:rsidRPr="00E82463">
        <w:rPr>
          <w:rFonts w:ascii="Times New Roman" w:hAnsi="Times New Roman"/>
          <w:sz w:val="22"/>
        </w:rPr>
        <w:t>.</w:t>
      </w:r>
    </w:p>
    <w:p w:rsidR="0047783A" w:rsidRPr="008619BB" w:rsidRDefault="0047783A" w:rsidP="008619BB">
      <w:pPr>
        <w:pStyle w:val="Heading2"/>
        <w:keepNext w:val="0"/>
        <w:tabs>
          <w:tab w:val="left" w:pos="709"/>
        </w:tabs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p w:rsidR="003739AF" w:rsidRDefault="0047783A" w:rsidP="00552278">
      <w:pPr>
        <w:pStyle w:val="Heading2"/>
        <w:keepNext w:val="0"/>
        <w:numPr>
          <w:ilvl w:val="1"/>
          <w:numId w:val="0"/>
        </w:numPr>
        <w:ind w:left="567" w:hanging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4.1</w:t>
      </w:r>
      <w:r w:rsidR="00164F15" w:rsidRPr="00E82463">
        <w:rPr>
          <w:rFonts w:ascii="Times New Roman" w:hAnsi="Times New Roman"/>
          <w:sz w:val="22"/>
          <w:lang w:val="en-GB"/>
        </w:rPr>
        <w:tab/>
      </w:r>
      <w:r w:rsidR="003739AF">
        <w:rPr>
          <w:rFonts w:ascii="Times New Roman" w:hAnsi="Times New Roman"/>
          <w:sz w:val="22"/>
          <w:lang w:val="en-GB"/>
        </w:rPr>
        <w:t>Sva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roba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kupljena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ugovoru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mora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da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potiče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iz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država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članica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Evropske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unije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ili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zemlji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ili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na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teritoriji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regiona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obuhvaćenih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</w:t>
      </w:r>
      <w:r w:rsidR="003739AF" w:rsidRPr="003739AF">
        <w:rPr>
          <w:rFonts w:ascii="Times New Roman" w:hAnsi="Times New Roman"/>
          <w:sz w:val="22"/>
          <w:lang w:val="en-GB"/>
        </w:rPr>
        <w:t xml:space="preserve"> / </w:t>
      </w:r>
      <w:r w:rsidR="003739AF">
        <w:rPr>
          <w:rFonts w:ascii="Times New Roman" w:hAnsi="Times New Roman"/>
          <w:sz w:val="22"/>
          <w:lang w:val="en-GB"/>
        </w:rPr>
        <w:t>ili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ovlašćenih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od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posebni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instrumenti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koji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važe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program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naveden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tački</w:t>
      </w:r>
      <w:r w:rsidR="003739AF" w:rsidRPr="003739AF">
        <w:rPr>
          <w:rFonts w:ascii="Times New Roman" w:hAnsi="Times New Roman"/>
          <w:sz w:val="22"/>
          <w:lang w:val="en-GB"/>
        </w:rPr>
        <w:t xml:space="preserve"> 3.1 </w:t>
      </w:r>
      <w:r w:rsidR="003739AF">
        <w:rPr>
          <w:rFonts w:ascii="Times New Roman" w:hAnsi="Times New Roman"/>
          <w:sz w:val="22"/>
          <w:lang w:val="en-GB"/>
        </w:rPr>
        <w:t>gore</w:t>
      </w:r>
      <w:r w:rsidR="003739AF" w:rsidRPr="003739AF">
        <w:rPr>
          <w:rFonts w:ascii="Times New Roman" w:hAnsi="Times New Roman"/>
          <w:sz w:val="22"/>
          <w:lang w:val="en-GB"/>
        </w:rPr>
        <w:t xml:space="preserve">. </w:t>
      </w:r>
      <w:r w:rsidR="003739AF">
        <w:rPr>
          <w:rFonts w:ascii="Times New Roman" w:hAnsi="Times New Roman"/>
          <w:sz w:val="22"/>
          <w:lang w:val="en-GB"/>
        </w:rPr>
        <w:t>Za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ove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svrhe</w:t>
      </w:r>
      <w:r w:rsidR="003739AF" w:rsidRPr="003739AF">
        <w:rPr>
          <w:rFonts w:ascii="Times New Roman" w:hAnsi="Times New Roman"/>
          <w:sz w:val="22"/>
          <w:lang w:val="en-GB"/>
        </w:rPr>
        <w:t>, "</w:t>
      </w:r>
      <w:r w:rsidR="003739AF">
        <w:rPr>
          <w:rFonts w:ascii="Times New Roman" w:hAnsi="Times New Roman"/>
          <w:sz w:val="22"/>
          <w:lang w:val="en-GB"/>
        </w:rPr>
        <w:t>poreklo</w:t>
      </w:r>
      <w:r w:rsidR="003739AF" w:rsidRPr="003739AF">
        <w:rPr>
          <w:rFonts w:ascii="Times New Roman" w:hAnsi="Times New Roman"/>
          <w:sz w:val="22"/>
          <w:lang w:val="en-GB"/>
        </w:rPr>
        <w:t xml:space="preserve">" </w:t>
      </w:r>
      <w:r w:rsidR="003739AF">
        <w:rPr>
          <w:rFonts w:ascii="Times New Roman" w:hAnsi="Times New Roman"/>
          <w:sz w:val="22"/>
          <w:lang w:val="en-GB"/>
        </w:rPr>
        <w:t>označava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mesto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gde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roba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sklopljena</w:t>
      </w:r>
      <w:r w:rsidR="003739AF" w:rsidRPr="003739AF">
        <w:rPr>
          <w:rFonts w:ascii="Times New Roman" w:hAnsi="Times New Roman"/>
          <w:sz w:val="22"/>
          <w:lang w:val="en-GB"/>
        </w:rPr>
        <w:t xml:space="preserve">, </w:t>
      </w:r>
      <w:r w:rsidR="003739AF">
        <w:rPr>
          <w:rFonts w:ascii="Times New Roman" w:hAnsi="Times New Roman"/>
          <w:sz w:val="22"/>
          <w:lang w:val="en-GB"/>
        </w:rPr>
        <w:t>odgajena</w:t>
      </w:r>
      <w:r w:rsidR="003739AF" w:rsidRPr="003739AF">
        <w:rPr>
          <w:rFonts w:ascii="Times New Roman" w:hAnsi="Times New Roman"/>
          <w:sz w:val="22"/>
          <w:lang w:val="en-GB"/>
        </w:rPr>
        <w:t xml:space="preserve">, </w:t>
      </w:r>
      <w:r w:rsidR="003739AF">
        <w:rPr>
          <w:rFonts w:ascii="Times New Roman" w:hAnsi="Times New Roman"/>
          <w:sz w:val="22"/>
          <w:lang w:val="en-GB"/>
        </w:rPr>
        <w:t>proizvedena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ili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</w:t>
      </w:r>
      <w:r w:rsidR="003739AF" w:rsidRPr="003739AF">
        <w:rPr>
          <w:rFonts w:ascii="Times New Roman" w:hAnsi="Times New Roman"/>
          <w:sz w:val="22"/>
          <w:lang w:val="en-GB"/>
        </w:rPr>
        <w:t xml:space="preserve"> / </w:t>
      </w:r>
      <w:r w:rsidR="003739AF">
        <w:rPr>
          <w:rFonts w:ascii="Times New Roman" w:hAnsi="Times New Roman"/>
          <w:sz w:val="22"/>
          <w:lang w:val="en-GB"/>
        </w:rPr>
        <w:t>ili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iz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koje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pružaju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usluge</w:t>
      </w:r>
      <w:r w:rsidR="003739AF" w:rsidRPr="003739AF">
        <w:rPr>
          <w:rFonts w:ascii="Times New Roman" w:hAnsi="Times New Roman"/>
          <w:sz w:val="22"/>
          <w:lang w:val="en-GB"/>
        </w:rPr>
        <w:t xml:space="preserve">. </w:t>
      </w:r>
      <w:r w:rsidR="003739AF">
        <w:rPr>
          <w:rFonts w:ascii="Times New Roman" w:hAnsi="Times New Roman"/>
          <w:sz w:val="22"/>
          <w:lang w:val="en-GB"/>
        </w:rPr>
        <w:t>Poreklo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robe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mora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biti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određena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skladu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relevantnim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međunarodnim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sporazumima</w:t>
      </w:r>
      <w:r w:rsidR="003739AF" w:rsidRPr="003739AF">
        <w:rPr>
          <w:rFonts w:ascii="Times New Roman" w:hAnsi="Times New Roman"/>
          <w:sz w:val="22"/>
          <w:lang w:val="en-GB"/>
        </w:rPr>
        <w:t xml:space="preserve"> (</w:t>
      </w:r>
      <w:r w:rsidR="003739AF">
        <w:rPr>
          <w:rFonts w:ascii="Times New Roman" w:hAnsi="Times New Roman"/>
          <w:sz w:val="22"/>
          <w:lang w:val="en-GB"/>
        </w:rPr>
        <w:t>posebno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sporazumima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STO</w:t>
      </w:r>
      <w:r w:rsidR="003739AF" w:rsidRPr="003739AF">
        <w:rPr>
          <w:rFonts w:ascii="Times New Roman" w:hAnsi="Times New Roman"/>
          <w:sz w:val="22"/>
          <w:lang w:val="en-GB"/>
        </w:rPr>
        <w:t xml:space="preserve">), </w:t>
      </w:r>
      <w:r w:rsidR="003739AF">
        <w:rPr>
          <w:rFonts w:ascii="Times New Roman" w:hAnsi="Times New Roman"/>
          <w:sz w:val="22"/>
          <w:lang w:val="en-GB"/>
        </w:rPr>
        <w:t>koji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ogledaju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zakonodavstvu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EU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pravilima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poreklu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carinske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namene</w:t>
      </w:r>
      <w:r w:rsidR="003739AF" w:rsidRPr="003739AF">
        <w:rPr>
          <w:rFonts w:ascii="Times New Roman" w:hAnsi="Times New Roman"/>
          <w:sz w:val="22"/>
          <w:lang w:val="en-GB"/>
        </w:rPr>
        <w:t xml:space="preserve">: </w:t>
      </w:r>
      <w:r w:rsidR="003739AF">
        <w:rPr>
          <w:rFonts w:ascii="Times New Roman" w:hAnsi="Times New Roman"/>
          <w:sz w:val="22"/>
          <w:lang w:val="en-GB"/>
        </w:rPr>
        <w:t>Carinskog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zakona</w:t>
      </w:r>
      <w:r w:rsidR="003739AF" w:rsidRPr="003739AF">
        <w:rPr>
          <w:rFonts w:ascii="Times New Roman" w:hAnsi="Times New Roman"/>
          <w:sz w:val="22"/>
          <w:lang w:val="en-GB"/>
        </w:rPr>
        <w:t xml:space="preserve"> (</w:t>
      </w:r>
      <w:r w:rsidR="003739AF">
        <w:rPr>
          <w:rFonts w:ascii="Times New Roman" w:hAnsi="Times New Roman"/>
          <w:sz w:val="22"/>
          <w:lang w:val="en-GB"/>
        </w:rPr>
        <w:t>Uredba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Sveta</w:t>
      </w:r>
      <w:r w:rsidR="003739AF" w:rsidRPr="003739AF">
        <w:rPr>
          <w:rFonts w:ascii="Times New Roman" w:hAnsi="Times New Roman"/>
          <w:sz w:val="22"/>
          <w:lang w:val="en-GB"/>
        </w:rPr>
        <w:t xml:space="preserve"> (</w:t>
      </w:r>
      <w:r w:rsidR="003739AF">
        <w:rPr>
          <w:rFonts w:ascii="Times New Roman" w:hAnsi="Times New Roman"/>
          <w:sz w:val="22"/>
          <w:lang w:val="en-GB"/>
        </w:rPr>
        <w:t>EGS</w:t>
      </w:r>
      <w:r w:rsidR="003739AF" w:rsidRPr="003739AF">
        <w:rPr>
          <w:rFonts w:ascii="Times New Roman" w:hAnsi="Times New Roman"/>
          <w:sz w:val="22"/>
          <w:lang w:val="en-GB"/>
        </w:rPr>
        <w:t xml:space="preserve">) 2913/92), </w:t>
      </w:r>
      <w:r w:rsidR="003739AF">
        <w:rPr>
          <w:rFonts w:ascii="Times New Roman" w:hAnsi="Times New Roman"/>
          <w:sz w:val="22"/>
          <w:lang w:val="en-GB"/>
        </w:rPr>
        <w:t>posebno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njeni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članovi</w:t>
      </w:r>
      <w:r w:rsidR="003739AF" w:rsidRPr="003739AF">
        <w:rPr>
          <w:rFonts w:ascii="Times New Roman" w:hAnsi="Times New Roman"/>
          <w:sz w:val="22"/>
          <w:lang w:val="en-GB"/>
        </w:rPr>
        <w:t xml:space="preserve"> 22 </w:t>
      </w:r>
      <w:r w:rsidR="003739AF">
        <w:rPr>
          <w:rFonts w:ascii="Times New Roman" w:hAnsi="Times New Roman"/>
          <w:sz w:val="22"/>
          <w:lang w:val="en-GB"/>
        </w:rPr>
        <w:t>do</w:t>
      </w:r>
      <w:r w:rsidR="003739AF" w:rsidRPr="003739AF">
        <w:rPr>
          <w:rFonts w:ascii="Times New Roman" w:hAnsi="Times New Roman"/>
          <w:sz w:val="22"/>
          <w:lang w:val="en-GB"/>
        </w:rPr>
        <w:t xml:space="preserve"> 246 </w:t>
      </w:r>
      <w:r w:rsidR="003739AF">
        <w:rPr>
          <w:rFonts w:ascii="Times New Roman" w:hAnsi="Times New Roman"/>
          <w:sz w:val="22"/>
          <w:lang w:val="en-GB"/>
        </w:rPr>
        <w:t>istog</w:t>
      </w:r>
      <w:r w:rsidR="003739AF" w:rsidRPr="003739AF">
        <w:rPr>
          <w:rFonts w:ascii="Times New Roman" w:hAnsi="Times New Roman"/>
          <w:sz w:val="22"/>
          <w:lang w:val="en-GB"/>
        </w:rPr>
        <w:t xml:space="preserve">, </w:t>
      </w:r>
      <w:r w:rsidR="003739AF">
        <w:rPr>
          <w:rFonts w:ascii="Times New Roman" w:hAnsi="Times New Roman"/>
          <w:sz w:val="22"/>
          <w:lang w:val="en-GB"/>
        </w:rPr>
        <w:t>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njihovi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odredaba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Kodeksa</w:t>
      </w:r>
      <w:r w:rsidR="003739AF" w:rsidRPr="003739AF">
        <w:rPr>
          <w:rFonts w:ascii="Times New Roman" w:hAnsi="Times New Roman"/>
          <w:sz w:val="22"/>
          <w:lang w:val="en-GB"/>
        </w:rPr>
        <w:t xml:space="preserve"> (</w:t>
      </w:r>
      <w:r w:rsidR="003739AF">
        <w:rPr>
          <w:rFonts w:ascii="Times New Roman" w:hAnsi="Times New Roman"/>
          <w:sz w:val="22"/>
          <w:lang w:val="en-GB"/>
        </w:rPr>
        <w:t>Uredba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Komisije</w:t>
      </w:r>
      <w:r w:rsidR="003739AF" w:rsidRPr="003739AF">
        <w:rPr>
          <w:rFonts w:ascii="Times New Roman" w:hAnsi="Times New Roman"/>
          <w:sz w:val="22"/>
          <w:lang w:val="en-GB"/>
        </w:rPr>
        <w:t xml:space="preserve"> (</w:t>
      </w:r>
      <w:r w:rsidR="003739AF">
        <w:rPr>
          <w:rFonts w:ascii="Times New Roman" w:hAnsi="Times New Roman"/>
          <w:sz w:val="22"/>
          <w:lang w:val="en-GB"/>
        </w:rPr>
        <w:t>EEZ</w:t>
      </w:r>
      <w:r w:rsidR="003739AF" w:rsidRPr="003739AF">
        <w:rPr>
          <w:rFonts w:ascii="Times New Roman" w:hAnsi="Times New Roman"/>
          <w:sz w:val="22"/>
          <w:lang w:val="en-GB"/>
        </w:rPr>
        <w:t xml:space="preserve">) </w:t>
      </w:r>
      <w:r w:rsidR="003739AF">
        <w:rPr>
          <w:rFonts w:ascii="Times New Roman" w:hAnsi="Times New Roman"/>
          <w:sz w:val="22"/>
          <w:lang w:val="en-GB"/>
        </w:rPr>
        <w:t>br</w:t>
      </w:r>
      <w:r w:rsidR="003739AF" w:rsidRPr="003739AF">
        <w:rPr>
          <w:rFonts w:ascii="Times New Roman" w:hAnsi="Times New Roman"/>
          <w:sz w:val="22"/>
          <w:lang w:val="en-GB"/>
        </w:rPr>
        <w:t xml:space="preserve"> 2454/93</w:t>
      </w:r>
      <w:r w:rsidR="003739AF">
        <w:rPr>
          <w:rFonts w:ascii="Times New Roman" w:hAnsi="Times New Roman"/>
          <w:sz w:val="22"/>
          <w:lang w:val="en-GB"/>
        </w:rPr>
        <w:t>.</w:t>
      </w:r>
    </w:p>
    <w:p w:rsidR="0047783A" w:rsidRPr="00E82463" w:rsidRDefault="0047783A" w:rsidP="003739AF">
      <w:pPr>
        <w:pStyle w:val="Heading2"/>
        <w:keepNext w:val="0"/>
        <w:numPr>
          <w:ilvl w:val="1"/>
          <w:numId w:val="0"/>
        </w:numPr>
        <w:jc w:val="both"/>
        <w:rPr>
          <w:rFonts w:ascii="Times New Roman" w:hAnsi="Times New Roman"/>
          <w:sz w:val="22"/>
          <w:szCs w:val="22"/>
          <w:lang w:val="en-GB"/>
        </w:rPr>
      </w:pPr>
    </w:p>
    <w:p w:rsidR="003739AF" w:rsidRDefault="0047783A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4.2</w:t>
      </w:r>
      <w:r w:rsidRPr="00E82463">
        <w:rPr>
          <w:rFonts w:ascii="Times New Roman" w:hAnsi="Times New Roman"/>
          <w:sz w:val="22"/>
          <w:lang w:val="en-GB"/>
        </w:rPr>
        <w:tab/>
      </w:r>
      <w:r w:rsidR="003739AF">
        <w:rPr>
          <w:rFonts w:ascii="Times New Roman" w:hAnsi="Times New Roman"/>
          <w:sz w:val="22"/>
          <w:lang w:val="en-GB"/>
        </w:rPr>
        <w:t>Prilikom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podnošenja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ponuda</w:t>
      </w:r>
      <w:r w:rsidR="003739AF" w:rsidRPr="003739AF">
        <w:rPr>
          <w:rFonts w:ascii="Times New Roman" w:hAnsi="Times New Roman"/>
          <w:sz w:val="22"/>
          <w:lang w:val="en-GB"/>
        </w:rPr>
        <w:t xml:space="preserve">, </w:t>
      </w:r>
      <w:r w:rsidR="003739AF">
        <w:rPr>
          <w:rFonts w:ascii="Times New Roman" w:hAnsi="Times New Roman"/>
          <w:sz w:val="22"/>
          <w:lang w:val="en-GB"/>
        </w:rPr>
        <w:t>ponuđači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moraju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navesti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izričito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da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sva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roba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ispunjava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uslove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porekla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mora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navesti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zemlje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porekla</w:t>
      </w:r>
      <w:r w:rsidR="003739AF" w:rsidRPr="003739AF">
        <w:rPr>
          <w:rFonts w:ascii="Times New Roman" w:hAnsi="Times New Roman"/>
          <w:sz w:val="22"/>
          <w:lang w:val="en-GB"/>
        </w:rPr>
        <w:t xml:space="preserve">. </w:t>
      </w:r>
      <w:r w:rsidR="003739AF">
        <w:rPr>
          <w:rFonts w:ascii="Times New Roman" w:hAnsi="Times New Roman"/>
          <w:sz w:val="22"/>
          <w:lang w:val="en-GB"/>
        </w:rPr>
        <w:t>Njima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može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biti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zatraženo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da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dostave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dodatne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informacije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vezi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sa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ovim</w:t>
      </w:r>
    </w:p>
    <w:p w:rsidR="0047783A" w:rsidRPr="00E82463" w:rsidRDefault="0047783A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.</w:t>
      </w:r>
    </w:p>
    <w:p w:rsidR="0047783A" w:rsidRPr="00E82463" w:rsidRDefault="003739AF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r>
        <w:rPr>
          <w:lang w:val="en-GB"/>
        </w:rPr>
        <w:t>Vrsta ugovora</w:t>
      </w:r>
    </w:p>
    <w:p w:rsidR="0047783A" w:rsidRPr="00E82463" w:rsidRDefault="003739AF" w:rsidP="0047783A">
      <w:pPr>
        <w:pStyle w:val="Heading2"/>
        <w:keepNext w:val="0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Jedinica-cena</w:t>
      </w:r>
      <w:r w:rsidR="0047783A" w:rsidRPr="00E82463">
        <w:rPr>
          <w:rFonts w:ascii="Times New Roman" w:hAnsi="Times New Roman"/>
          <w:sz w:val="22"/>
          <w:lang w:val="en-GB"/>
        </w:rPr>
        <w:t>.</w:t>
      </w:r>
    </w:p>
    <w:p w:rsidR="0047783A" w:rsidRPr="00E82463" w:rsidRDefault="003739AF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r>
        <w:rPr>
          <w:lang w:val="en-GB"/>
        </w:rPr>
        <w:t>Valuta</w:t>
      </w:r>
    </w:p>
    <w:p w:rsidR="0047783A" w:rsidRPr="00E82463" w:rsidRDefault="003739AF" w:rsidP="0047783A">
      <w:pPr>
        <w:pStyle w:val="Heading2"/>
        <w:keepNext w:val="0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Sve vrednosti moraju biti predstavljene u</w:t>
      </w:r>
      <w:r w:rsidR="0047783A" w:rsidRPr="00E82463">
        <w:rPr>
          <w:rFonts w:ascii="Times New Roman" w:hAnsi="Times New Roman"/>
          <w:sz w:val="22"/>
          <w:lang w:val="en-GB"/>
        </w:rPr>
        <w:t xml:space="preserve"> </w:t>
      </w:r>
      <w:r w:rsidR="009401AF">
        <w:rPr>
          <w:rFonts w:ascii="Times New Roman" w:hAnsi="Times New Roman"/>
          <w:sz w:val="22"/>
          <w:lang w:val="en-GB"/>
        </w:rPr>
        <w:t>E</w:t>
      </w:r>
      <w:r w:rsidR="0047783A" w:rsidRPr="00E82463">
        <w:rPr>
          <w:rFonts w:ascii="Times New Roman" w:hAnsi="Times New Roman"/>
          <w:bCs/>
          <w:sz w:val="22"/>
          <w:lang w:val="en-GB"/>
        </w:rPr>
        <w:t>uro</w:t>
      </w:r>
      <w:r w:rsidR="006A5F84" w:rsidRPr="00E82463">
        <w:rPr>
          <w:rFonts w:ascii="Times New Roman" w:hAnsi="Times New Roman"/>
          <w:b/>
          <w:sz w:val="22"/>
          <w:lang w:val="en-GB"/>
        </w:rPr>
        <w:t>.</w:t>
      </w:r>
      <w:r w:rsidR="0047783A" w:rsidRPr="00E82463">
        <w:rPr>
          <w:rStyle w:val="FootnoteReference"/>
          <w:rFonts w:ascii="Times New Roman" w:hAnsi="Times New Roman"/>
          <w:sz w:val="22"/>
          <w:lang w:val="en-GB"/>
        </w:rPr>
        <w:footnoteReference w:id="2"/>
      </w:r>
    </w:p>
    <w:p w:rsidR="0047783A" w:rsidRPr="00E82463" w:rsidRDefault="0047783A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bookmarkStart w:id="4" w:name="_Toc42488076"/>
      <w:r w:rsidRPr="00E82463">
        <w:rPr>
          <w:lang w:val="en-GB"/>
        </w:rPr>
        <w:t>Lot</w:t>
      </w:r>
      <w:bookmarkEnd w:id="4"/>
      <w:r w:rsidR="003739AF">
        <w:rPr>
          <w:lang w:val="en-GB"/>
        </w:rPr>
        <w:t>ovi</w:t>
      </w:r>
    </w:p>
    <w:p w:rsidR="009401AF" w:rsidRPr="009401AF" w:rsidRDefault="003739AF" w:rsidP="00E82463">
      <w:pPr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Ova tenderska procedura nije podeljena u lotove</w:t>
      </w:r>
      <w:r w:rsidR="009401AF" w:rsidRPr="009401AF">
        <w:rPr>
          <w:rFonts w:ascii="Times New Roman" w:hAnsi="Times New Roman"/>
          <w:sz w:val="22"/>
        </w:rPr>
        <w:t>.</w:t>
      </w:r>
    </w:p>
    <w:p w:rsidR="0047783A" w:rsidRPr="00E82463" w:rsidRDefault="0047783A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bookmarkStart w:id="5" w:name="_Toc42488077"/>
      <w:r w:rsidRPr="00E82463">
        <w:rPr>
          <w:lang w:val="en-GB"/>
        </w:rPr>
        <w:t xml:space="preserve">Period </w:t>
      </w:r>
      <w:bookmarkEnd w:id="5"/>
      <w:r w:rsidR="003739AF">
        <w:rPr>
          <w:lang w:val="en-GB"/>
        </w:rPr>
        <w:t>važnosti</w:t>
      </w:r>
    </w:p>
    <w:p w:rsidR="0047783A" w:rsidRPr="00E82463" w:rsidRDefault="0047783A" w:rsidP="0047783A">
      <w:pPr>
        <w:pStyle w:val="Heading2"/>
        <w:keepNext w:val="0"/>
        <w:tabs>
          <w:tab w:val="num" w:pos="567"/>
        </w:tabs>
        <w:ind w:left="567" w:hanging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8.1</w:t>
      </w:r>
      <w:r w:rsidRPr="00E82463">
        <w:rPr>
          <w:rFonts w:ascii="Times New Roman" w:hAnsi="Times New Roman"/>
          <w:sz w:val="22"/>
          <w:lang w:val="en-GB"/>
        </w:rPr>
        <w:tab/>
      </w:r>
      <w:r w:rsidR="003739AF">
        <w:rPr>
          <w:rFonts w:ascii="Times New Roman" w:hAnsi="Times New Roman"/>
          <w:sz w:val="22"/>
          <w:lang w:val="en-GB"/>
        </w:rPr>
        <w:t>Ponuđači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će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biti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vezani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njihovim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ponudama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period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od</w:t>
      </w:r>
      <w:r w:rsidR="003739AF" w:rsidRPr="003739AF">
        <w:rPr>
          <w:rFonts w:ascii="Times New Roman" w:hAnsi="Times New Roman"/>
          <w:sz w:val="22"/>
          <w:lang w:val="en-GB"/>
        </w:rPr>
        <w:t xml:space="preserve"> 90 </w:t>
      </w:r>
      <w:r w:rsidR="003739AF">
        <w:rPr>
          <w:rFonts w:ascii="Times New Roman" w:hAnsi="Times New Roman"/>
          <w:sz w:val="22"/>
          <w:lang w:val="en-GB"/>
        </w:rPr>
        <w:t>dana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od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isteka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roka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za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podnošenje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3739AF">
        <w:rPr>
          <w:rFonts w:ascii="Times New Roman" w:hAnsi="Times New Roman"/>
          <w:sz w:val="22"/>
          <w:lang w:val="en-GB"/>
        </w:rPr>
        <w:t>ponuda</w:t>
      </w:r>
      <w:r w:rsidRPr="00E82463">
        <w:rPr>
          <w:rFonts w:ascii="Times New Roman" w:hAnsi="Times New Roman"/>
          <w:sz w:val="22"/>
          <w:lang w:val="en-GB"/>
        </w:rPr>
        <w:t>.</w:t>
      </w:r>
    </w:p>
    <w:p w:rsidR="0047783A" w:rsidRPr="00E82463" w:rsidRDefault="008619BB" w:rsidP="00AC07D4">
      <w:pPr>
        <w:tabs>
          <w:tab w:val="num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8.2</w:t>
      </w:r>
      <w:r w:rsidR="0047783A" w:rsidRPr="00E82463">
        <w:rPr>
          <w:rFonts w:ascii="Times New Roman" w:hAnsi="Times New Roman"/>
          <w:sz w:val="22"/>
          <w:szCs w:val="22"/>
        </w:rPr>
        <w:tab/>
      </w:r>
      <w:r w:rsidR="003739AF">
        <w:rPr>
          <w:rFonts w:ascii="Times New Roman" w:hAnsi="Times New Roman"/>
          <w:sz w:val="22"/>
          <w:szCs w:val="22"/>
        </w:rPr>
        <w:t>Uspešan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ponuđač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će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se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obavezati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sa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tenderom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za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dalji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period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od</w:t>
      </w:r>
      <w:r w:rsidR="003739AF" w:rsidRPr="003739AF">
        <w:rPr>
          <w:rFonts w:ascii="Times New Roman" w:hAnsi="Times New Roman"/>
          <w:sz w:val="22"/>
          <w:szCs w:val="22"/>
        </w:rPr>
        <w:t xml:space="preserve"> 60 </w:t>
      </w:r>
      <w:r w:rsidR="003739AF">
        <w:rPr>
          <w:rFonts w:ascii="Times New Roman" w:hAnsi="Times New Roman"/>
          <w:sz w:val="22"/>
          <w:szCs w:val="22"/>
        </w:rPr>
        <w:t>dana</w:t>
      </w:r>
      <w:r w:rsidR="003739AF" w:rsidRPr="003739AF">
        <w:rPr>
          <w:rFonts w:ascii="Times New Roman" w:hAnsi="Times New Roman"/>
          <w:sz w:val="22"/>
          <w:szCs w:val="22"/>
        </w:rPr>
        <w:t xml:space="preserve">. </w:t>
      </w:r>
      <w:r w:rsidR="003739AF">
        <w:rPr>
          <w:rFonts w:ascii="Times New Roman" w:hAnsi="Times New Roman"/>
          <w:sz w:val="22"/>
          <w:szCs w:val="22"/>
        </w:rPr>
        <w:t>U navedenom periodu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se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dodaje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periodu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važenja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ponude</w:t>
      </w:r>
      <w:r w:rsidR="003739AF" w:rsidRPr="003739AF">
        <w:rPr>
          <w:rFonts w:ascii="Times New Roman" w:hAnsi="Times New Roman"/>
          <w:sz w:val="22"/>
          <w:szCs w:val="22"/>
        </w:rPr>
        <w:t xml:space="preserve">, </w:t>
      </w:r>
      <w:r w:rsidR="003739AF">
        <w:rPr>
          <w:rFonts w:ascii="Times New Roman" w:hAnsi="Times New Roman"/>
          <w:sz w:val="22"/>
          <w:szCs w:val="22"/>
        </w:rPr>
        <w:t>bez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obzira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na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datum</w:t>
      </w:r>
      <w:r w:rsidR="003739AF" w:rsidRPr="003739AF">
        <w:rPr>
          <w:rFonts w:ascii="Times New Roman" w:hAnsi="Times New Roman"/>
          <w:sz w:val="22"/>
          <w:szCs w:val="22"/>
        </w:rPr>
        <w:t xml:space="preserve"> </w:t>
      </w:r>
      <w:r w:rsidR="003739AF">
        <w:rPr>
          <w:rFonts w:ascii="Times New Roman" w:hAnsi="Times New Roman"/>
          <w:sz w:val="22"/>
          <w:szCs w:val="22"/>
        </w:rPr>
        <w:t>obaveštenja</w:t>
      </w:r>
      <w:r w:rsidR="0047783A" w:rsidRPr="00E82463">
        <w:rPr>
          <w:rFonts w:ascii="Times New Roman" w:hAnsi="Times New Roman"/>
          <w:sz w:val="22"/>
        </w:rPr>
        <w:t>.</w:t>
      </w:r>
    </w:p>
    <w:p w:rsidR="0047783A" w:rsidRPr="00E82463" w:rsidRDefault="003739AF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bookmarkStart w:id="6" w:name="_Ref500330462"/>
      <w:r>
        <w:rPr>
          <w:lang w:val="en-GB"/>
        </w:rPr>
        <w:t>Jezik ugovora</w:t>
      </w:r>
    </w:p>
    <w:bookmarkEnd w:id="6"/>
    <w:p w:rsidR="0047783A" w:rsidRPr="00E82463" w:rsidRDefault="0047783A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9.1</w:t>
      </w:r>
      <w:r w:rsidRPr="00E82463">
        <w:rPr>
          <w:rFonts w:ascii="Times New Roman" w:hAnsi="Times New Roman"/>
          <w:sz w:val="22"/>
          <w:lang w:val="en-GB"/>
        </w:rPr>
        <w:tab/>
      </w:r>
      <w:r w:rsidR="00C452C3">
        <w:rPr>
          <w:rFonts w:ascii="Times New Roman" w:hAnsi="Times New Roman"/>
          <w:sz w:val="22"/>
          <w:lang w:val="en-GB"/>
        </w:rPr>
        <w:t>Ponude</w:t>
      </w:r>
      <w:r w:rsidR="003739AF" w:rsidRPr="003739AF">
        <w:rPr>
          <w:rFonts w:ascii="Times New Roman" w:hAnsi="Times New Roman"/>
          <w:sz w:val="22"/>
          <w:lang w:val="en-GB"/>
        </w:rPr>
        <w:t xml:space="preserve">, </w:t>
      </w:r>
      <w:r w:rsidR="00C452C3">
        <w:rPr>
          <w:rFonts w:ascii="Times New Roman" w:hAnsi="Times New Roman"/>
          <w:sz w:val="22"/>
          <w:lang w:val="en-GB"/>
        </w:rPr>
        <w:t>sva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prepiska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dokumenti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vezani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za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tender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koji razmenjuju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ponuđač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naručilac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mora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biti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napisana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na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jeziku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postupka</w:t>
      </w:r>
      <w:r w:rsidR="003739AF" w:rsidRPr="003739AF">
        <w:rPr>
          <w:rFonts w:ascii="Times New Roman" w:hAnsi="Times New Roman"/>
          <w:sz w:val="22"/>
          <w:lang w:val="en-GB"/>
        </w:rPr>
        <w:t xml:space="preserve">, </w:t>
      </w:r>
      <w:r w:rsidR="00C452C3">
        <w:rPr>
          <w:rFonts w:ascii="Times New Roman" w:hAnsi="Times New Roman"/>
          <w:sz w:val="22"/>
          <w:lang w:val="en-GB"/>
        </w:rPr>
        <w:t>koji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je</w:t>
      </w:r>
      <w:r w:rsidR="003739AF" w:rsidRPr="003739AF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engleski</w:t>
      </w:r>
      <w:r w:rsidRPr="00E82463">
        <w:rPr>
          <w:rFonts w:ascii="Times New Roman" w:hAnsi="Times New Roman"/>
          <w:sz w:val="22"/>
          <w:lang w:val="en-GB"/>
        </w:rPr>
        <w:t>.</w:t>
      </w:r>
    </w:p>
    <w:p w:rsidR="0047783A" w:rsidRPr="00E82463" w:rsidRDefault="00C452C3" w:rsidP="0047783A">
      <w:pPr>
        <w:pStyle w:val="Heading2"/>
        <w:keepNext w:val="0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lastRenderedPageBreak/>
        <w:t>Ako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prateća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dokumenta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nisu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pisana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na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jednom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od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zvaničnih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jezika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Evropske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unije</w:t>
      </w:r>
      <w:r w:rsidRPr="00C452C3">
        <w:rPr>
          <w:rFonts w:ascii="Times New Roman" w:hAnsi="Times New Roman"/>
          <w:sz w:val="22"/>
          <w:lang w:val="en-GB"/>
        </w:rPr>
        <w:t xml:space="preserve">, </w:t>
      </w:r>
      <w:r>
        <w:rPr>
          <w:rFonts w:ascii="Times New Roman" w:hAnsi="Times New Roman"/>
          <w:sz w:val="22"/>
          <w:lang w:val="en-GB"/>
        </w:rPr>
        <w:t>prevod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na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jezik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poziva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za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tender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mora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biti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priložen</w:t>
      </w:r>
      <w:r w:rsidR="0047783A" w:rsidRPr="00E82463">
        <w:rPr>
          <w:rFonts w:ascii="Times New Roman" w:hAnsi="Times New Roman"/>
          <w:sz w:val="22"/>
          <w:lang w:val="en-GB"/>
        </w:rPr>
        <w:t xml:space="preserve">. </w:t>
      </w:r>
    </w:p>
    <w:p w:rsidR="0047783A" w:rsidRPr="00E82463" w:rsidRDefault="00C452C3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r>
        <w:rPr>
          <w:lang w:val="en-GB"/>
        </w:rPr>
        <w:t>Predaja Tendera</w:t>
      </w:r>
    </w:p>
    <w:p w:rsidR="00C452C3" w:rsidRPr="00C452C3" w:rsidRDefault="0047783A" w:rsidP="00C452C3">
      <w:pPr>
        <w:pStyle w:val="Heading2"/>
        <w:ind w:left="567" w:hanging="567"/>
        <w:jc w:val="both"/>
        <w:rPr>
          <w:rFonts w:ascii="Times New Roman" w:hAnsi="Times New Roman"/>
          <w:sz w:val="22"/>
          <w:lang w:val="en-GB"/>
        </w:rPr>
      </w:pPr>
      <w:bookmarkStart w:id="7" w:name="_Ref500326737"/>
      <w:r w:rsidRPr="00E82463">
        <w:rPr>
          <w:rFonts w:ascii="Times New Roman" w:hAnsi="Times New Roman"/>
          <w:sz w:val="22"/>
          <w:lang w:val="en-GB"/>
        </w:rPr>
        <w:t>10.1</w:t>
      </w:r>
      <w:r w:rsidRPr="00E82463">
        <w:rPr>
          <w:rFonts w:ascii="Times New Roman" w:hAnsi="Times New Roman"/>
          <w:sz w:val="22"/>
          <w:lang w:val="en-GB"/>
        </w:rPr>
        <w:tab/>
      </w:r>
      <w:bookmarkEnd w:id="7"/>
      <w:r w:rsidR="00C452C3">
        <w:rPr>
          <w:rFonts w:ascii="Times New Roman" w:hAnsi="Times New Roman"/>
          <w:sz w:val="22"/>
          <w:lang w:val="en-GB"/>
        </w:rPr>
        <w:t>Naručilac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je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dužan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da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primi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ponude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pre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isteka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roka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navedenog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u</w:t>
      </w:r>
      <w:r w:rsidR="00C452C3" w:rsidRPr="00C452C3">
        <w:rPr>
          <w:rFonts w:ascii="Times New Roman" w:hAnsi="Times New Roman"/>
          <w:sz w:val="22"/>
          <w:lang w:val="en-GB"/>
        </w:rPr>
        <w:t xml:space="preserve"> 10.3. </w:t>
      </w:r>
      <w:r w:rsidR="00C452C3">
        <w:rPr>
          <w:rFonts w:ascii="Times New Roman" w:hAnsi="Times New Roman"/>
          <w:sz w:val="22"/>
          <w:lang w:val="en-GB"/>
        </w:rPr>
        <w:t>Oni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moraju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obuhvatiti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sva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dokumenta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navedena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u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tački</w:t>
      </w:r>
      <w:r w:rsidR="00C452C3" w:rsidRPr="00C452C3">
        <w:rPr>
          <w:rFonts w:ascii="Times New Roman" w:hAnsi="Times New Roman"/>
          <w:sz w:val="22"/>
          <w:lang w:val="en-GB"/>
        </w:rPr>
        <w:t xml:space="preserve"> 11. </w:t>
      </w:r>
      <w:r w:rsidR="00C452C3">
        <w:rPr>
          <w:rFonts w:ascii="Times New Roman" w:hAnsi="Times New Roman"/>
          <w:sz w:val="22"/>
          <w:lang w:val="en-GB"/>
        </w:rPr>
        <w:t>ovog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uputstva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biti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upućen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na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adresu</w:t>
      </w:r>
      <w:r w:rsidR="00C452C3" w:rsidRPr="00C452C3">
        <w:rPr>
          <w:rFonts w:ascii="Times New Roman" w:hAnsi="Times New Roman"/>
          <w:sz w:val="22"/>
          <w:lang w:val="en-GB"/>
        </w:rPr>
        <w:t>:</w:t>
      </w:r>
    </w:p>
    <w:p w:rsidR="00C452C3" w:rsidRPr="00C452C3" w:rsidRDefault="00C452C3" w:rsidP="00C452C3">
      <w:pPr>
        <w:pStyle w:val="Heading2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Community Building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Mitrovica</w:t>
      </w:r>
      <w:r w:rsidRPr="00C452C3">
        <w:rPr>
          <w:rFonts w:ascii="Times New Roman" w:hAnsi="Times New Roman"/>
          <w:sz w:val="22"/>
          <w:lang w:val="en-GB"/>
        </w:rPr>
        <w:t xml:space="preserve">, </w:t>
      </w:r>
      <w:r>
        <w:rPr>
          <w:rFonts w:ascii="Times New Roman" w:hAnsi="Times New Roman"/>
          <w:sz w:val="22"/>
          <w:lang w:val="en-GB"/>
        </w:rPr>
        <w:t>Bulevardi Isa Boletini 11-12 (bivša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Zona Poverenja), 40000 Mitrovica, Kosovo</w:t>
      </w:r>
    </w:p>
    <w:p w:rsidR="00C452C3" w:rsidRPr="00C452C3" w:rsidRDefault="00C452C3" w:rsidP="00C452C3">
      <w:pPr>
        <w:pStyle w:val="Heading2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Ako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su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tenderi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su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ručno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predate isporuka se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treba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vrštiti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na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adresu</w:t>
      </w:r>
      <w:r w:rsidRPr="00C452C3">
        <w:rPr>
          <w:rFonts w:ascii="Times New Roman" w:hAnsi="Times New Roman"/>
          <w:sz w:val="22"/>
          <w:lang w:val="en-GB"/>
        </w:rPr>
        <w:t>:</w:t>
      </w:r>
    </w:p>
    <w:p w:rsidR="00C452C3" w:rsidRPr="00C452C3" w:rsidRDefault="00C452C3" w:rsidP="00C452C3">
      <w:pPr>
        <w:pStyle w:val="Heading2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Community Building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Mitrovica</w:t>
      </w:r>
      <w:r w:rsidRPr="00C452C3">
        <w:rPr>
          <w:rFonts w:ascii="Times New Roman" w:hAnsi="Times New Roman"/>
          <w:sz w:val="22"/>
          <w:lang w:val="en-GB"/>
        </w:rPr>
        <w:t xml:space="preserve">, </w:t>
      </w:r>
      <w:r>
        <w:rPr>
          <w:rFonts w:ascii="Times New Roman" w:hAnsi="Times New Roman"/>
          <w:sz w:val="22"/>
          <w:lang w:val="en-GB"/>
        </w:rPr>
        <w:t>Bulevardi Isa Boletini 11-12 (bivša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Zona Poverenja), 40000 Mitrovica, Kosovo</w:t>
      </w:r>
    </w:p>
    <w:p w:rsidR="0047783A" w:rsidRPr="00E82463" w:rsidRDefault="00C452C3" w:rsidP="00C452C3">
      <w:pPr>
        <w:pStyle w:val="Heading2"/>
        <w:keepNext w:val="0"/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GB"/>
        </w:rPr>
        <w:t>Tenderi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moraju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biti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u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skladu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sa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sledećim</w:t>
      </w:r>
      <w:r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uslovima</w:t>
      </w:r>
      <w:r w:rsidR="0047783A" w:rsidRPr="00E82463">
        <w:rPr>
          <w:rFonts w:ascii="Times New Roman" w:hAnsi="Times New Roman"/>
          <w:sz w:val="22"/>
        </w:rPr>
        <w:t>:</w:t>
      </w:r>
    </w:p>
    <w:p w:rsidR="0047783A" w:rsidRPr="00E82463" w:rsidRDefault="0047783A" w:rsidP="0047783A">
      <w:pPr>
        <w:pStyle w:val="Heading2"/>
        <w:ind w:left="567" w:hanging="567"/>
        <w:jc w:val="both"/>
        <w:rPr>
          <w:rFonts w:ascii="Times New Roman" w:hAnsi="Times New Roman"/>
          <w:lang w:val="en-GB"/>
        </w:rPr>
      </w:pPr>
      <w:bookmarkStart w:id="8" w:name="_Ref500330141"/>
      <w:r w:rsidRPr="00E82463">
        <w:rPr>
          <w:rFonts w:ascii="Times New Roman" w:hAnsi="Times New Roman"/>
          <w:sz w:val="22"/>
          <w:lang w:val="en-GB"/>
        </w:rPr>
        <w:t>10.2</w:t>
      </w:r>
      <w:r w:rsidRPr="00E82463">
        <w:rPr>
          <w:rFonts w:ascii="Times New Roman" w:hAnsi="Times New Roman"/>
          <w:sz w:val="22"/>
          <w:lang w:val="en-GB"/>
        </w:rPr>
        <w:tab/>
      </w:r>
      <w:r w:rsidR="00C452C3">
        <w:rPr>
          <w:rFonts w:ascii="Times New Roman" w:hAnsi="Times New Roman"/>
          <w:sz w:val="22"/>
          <w:lang w:val="en-GB"/>
        </w:rPr>
        <w:t>Sve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ponude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moraju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biti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dostavljene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u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jednom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originalu</w:t>
      </w:r>
      <w:r w:rsidR="00C452C3" w:rsidRPr="00C452C3">
        <w:rPr>
          <w:rFonts w:ascii="Times New Roman" w:hAnsi="Times New Roman"/>
          <w:sz w:val="22"/>
          <w:lang w:val="en-GB"/>
        </w:rPr>
        <w:t xml:space="preserve">, </w:t>
      </w:r>
      <w:r w:rsidR="00C452C3">
        <w:rPr>
          <w:rFonts w:ascii="Times New Roman" w:hAnsi="Times New Roman"/>
          <w:sz w:val="22"/>
          <w:lang w:val="en-GB"/>
        </w:rPr>
        <w:t>obeležen</w:t>
      </w:r>
      <w:r w:rsidR="00C452C3" w:rsidRPr="00C452C3">
        <w:rPr>
          <w:rFonts w:ascii="Times New Roman" w:hAnsi="Times New Roman"/>
          <w:sz w:val="22"/>
          <w:lang w:val="en-GB"/>
        </w:rPr>
        <w:t xml:space="preserve"> "</w:t>
      </w:r>
      <w:r w:rsidR="00C452C3">
        <w:rPr>
          <w:rFonts w:ascii="Times New Roman" w:hAnsi="Times New Roman"/>
          <w:sz w:val="22"/>
          <w:lang w:val="en-GB"/>
        </w:rPr>
        <w:t>originalni</w:t>
      </w:r>
      <w:r w:rsidR="00C452C3" w:rsidRPr="00C452C3">
        <w:rPr>
          <w:rFonts w:ascii="Times New Roman" w:hAnsi="Times New Roman"/>
          <w:sz w:val="22"/>
          <w:lang w:val="en-GB"/>
        </w:rPr>
        <w:t xml:space="preserve">" </w:t>
      </w:r>
      <w:r w:rsidR="00C452C3">
        <w:rPr>
          <w:rFonts w:ascii="Times New Roman" w:hAnsi="Times New Roman"/>
          <w:sz w:val="22"/>
          <w:lang w:val="en-GB"/>
        </w:rPr>
        <w:t>i</w:t>
      </w:r>
      <w:r w:rsidR="00C452C3" w:rsidRPr="00C452C3">
        <w:rPr>
          <w:rFonts w:ascii="Times New Roman" w:hAnsi="Times New Roman"/>
          <w:sz w:val="22"/>
          <w:lang w:val="en-GB"/>
        </w:rPr>
        <w:t xml:space="preserve"> 2 </w:t>
      </w:r>
      <w:r w:rsidR="00C452C3">
        <w:rPr>
          <w:rFonts w:ascii="Times New Roman" w:hAnsi="Times New Roman"/>
          <w:sz w:val="22"/>
          <w:lang w:val="en-GB"/>
        </w:rPr>
        <w:t>kopije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potpisan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na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isti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način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kao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original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oznakom</w:t>
      </w:r>
      <w:r w:rsidR="00C452C3" w:rsidRPr="00C452C3">
        <w:rPr>
          <w:rFonts w:ascii="Times New Roman" w:hAnsi="Times New Roman"/>
          <w:sz w:val="22"/>
          <w:lang w:val="en-GB"/>
        </w:rPr>
        <w:t xml:space="preserve"> '</w:t>
      </w:r>
      <w:r w:rsidR="00C452C3">
        <w:rPr>
          <w:rFonts w:ascii="Times New Roman" w:hAnsi="Times New Roman"/>
          <w:sz w:val="22"/>
          <w:lang w:val="en-GB"/>
        </w:rPr>
        <w:t>kopija</w:t>
      </w:r>
      <w:r w:rsidR="00C452C3" w:rsidRPr="00C452C3">
        <w:rPr>
          <w:rFonts w:ascii="Times New Roman" w:hAnsi="Times New Roman"/>
          <w:sz w:val="22"/>
          <w:lang w:val="en-GB"/>
        </w:rPr>
        <w:t>'</w:t>
      </w:r>
      <w:r w:rsidRPr="00E82463">
        <w:rPr>
          <w:rFonts w:ascii="Times New Roman" w:hAnsi="Times New Roman"/>
          <w:sz w:val="22"/>
          <w:lang w:val="en-GB"/>
        </w:rPr>
        <w:t xml:space="preserve">. </w:t>
      </w:r>
    </w:p>
    <w:bookmarkEnd w:id="8"/>
    <w:p w:rsidR="0047783A" w:rsidRPr="00E82463" w:rsidRDefault="0047783A" w:rsidP="00C452C3">
      <w:pPr>
        <w:pStyle w:val="Heading2"/>
        <w:ind w:left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10.3</w:t>
      </w:r>
      <w:r w:rsidRPr="00E82463">
        <w:rPr>
          <w:rFonts w:ascii="Times New Roman" w:hAnsi="Times New Roman"/>
          <w:sz w:val="22"/>
          <w:lang w:val="en-GB"/>
        </w:rPr>
        <w:tab/>
      </w:r>
      <w:r w:rsidR="00C452C3" w:rsidRPr="00C452C3">
        <w:rPr>
          <w:rFonts w:ascii="Times New Roman" w:hAnsi="Times New Roman"/>
          <w:sz w:val="22"/>
          <w:lang w:val="en-GB"/>
        </w:rPr>
        <w:t xml:space="preserve">Све понуде морају бити примљене у </w:t>
      </w:r>
      <w:r w:rsidR="00C452C3">
        <w:rPr>
          <w:rFonts w:ascii="Times New Roman" w:hAnsi="Times New Roman"/>
          <w:sz w:val="22"/>
          <w:lang w:val="en-GB"/>
        </w:rPr>
        <w:t>CBM</w:t>
      </w:r>
      <w:r w:rsidR="00C452C3" w:rsidRPr="00C452C3">
        <w:rPr>
          <w:rFonts w:ascii="Times New Roman" w:hAnsi="Times New Roman"/>
          <w:sz w:val="22"/>
          <w:lang w:val="en-GB"/>
        </w:rPr>
        <w:t xml:space="preserve"> просторијама (адреса: </w:t>
      </w:r>
      <w:r w:rsidR="00C452C3">
        <w:rPr>
          <w:rFonts w:ascii="Times New Roman" w:hAnsi="Times New Roman"/>
          <w:sz w:val="22"/>
          <w:lang w:val="en-GB"/>
        </w:rPr>
        <w:t>Community Building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Mitrovica</w:t>
      </w:r>
      <w:r w:rsidR="00C452C3" w:rsidRPr="00C452C3">
        <w:rPr>
          <w:rFonts w:ascii="Times New Roman" w:hAnsi="Times New Roman"/>
          <w:sz w:val="22"/>
          <w:lang w:val="en-GB"/>
        </w:rPr>
        <w:t xml:space="preserve">, </w:t>
      </w:r>
      <w:r w:rsidR="00C452C3">
        <w:rPr>
          <w:rFonts w:ascii="Times New Roman" w:hAnsi="Times New Roman"/>
          <w:sz w:val="22"/>
          <w:lang w:val="en-GB"/>
        </w:rPr>
        <w:t>Bulevardi Isa Boletini 11-12 (bivša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Zona Poverenja), 40000 Mitrovica,  Kosovo</w:t>
      </w:r>
      <w:r w:rsidR="00C452C3" w:rsidRPr="00C452C3">
        <w:rPr>
          <w:rFonts w:ascii="Times New Roman" w:hAnsi="Times New Roman"/>
          <w:sz w:val="22"/>
          <w:lang w:val="en-GB"/>
        </w:rPr>
        <w:t>) пре датума и времена рок, 22. јула 2016. године до 17:00 часова, по Препоручено</w:t>
      </w:r>
      <w:r w:rsidR="00C452C3">
        <w:rPr>
          <w:rFonts w:ascii="Times New Roman" w:hAnsi="Times New Roman"/>
          <w:sz w:val="22"/>
          <w:lang w:val="en-GB"/>
        </w:rPr>
        <w:t>m</w:t>
      </w:r>
      <w:r w:rsidR="00C452C3" w:rsidRPr="00C452C3">
        <w:rPr>
          <w:rFonts w:ascii="Times New Roman" w:hAnsi="Times New Roman"/>
          <w:sz w:val="22"/>
          <w:lang w:val="en-GB"/>
        </w:rPr>
        <w:t xml:space="preserve"> писмо са потврдом пријема или ручно достављена потписан</w:t>
      </w:r>
      <w:r w:rsidR="00C452C3">
        <w:rPr>
          <w:rFonts w:ascii="Times New Roman" w:hAnsi="Times New Roman"/>
          <w:sz w:val="22"/>
          <w:lang w:val="en-GB"/>
        </w:rPr>
        <w:t>a</w:t>
      </w:r>
      <w:r w:rsidR="00C452C3" w:rsidRPr="00C452C3">
        <w:rPr>
          <w:rFonts w:ascii="Times New Roman" w:hAnsi="Times New Roman"/>
          <w:sz w:val="22"/>
          <w:lang w:val="en-GB"/>
        </w:rPr>
        <w:t xml:space="preserve"> од стране његовог представника</w:t>
      </w:r>
      <w:r w:rsidRPr="00E82463">
        <w:rPr>
          <w:rFonts w:ascii="Times New Roman" w:hAnsi="Times New Roman"/>
          <w:sz w:val="22"/>
          <w:lang w:val="en-GB"/>
        </w:rPr>
        <w:t>.</w:t>
      </w:r>
    </w:p>
    <w:p w:rsidR="00C452C3" w:rsidRPr="00C452C3" w:rsidRDefault="0047783A" w:rsidP="00C452C3">
      <w:pPr>
        <w:pStyle w:val="Heading2"/>
        <w:ind w:left="567" w:hanging="567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10.4</w:t>
      </w:r>
      <w:r w:rsidRPr="00E82463">
        <w:rPr>
          <w:rFonts w:ascii="Times New Roman" w:hAnsi="Times New Roman"/>
          <w:sz w:val="22"/>
          <w:lang w:val="en-GB"/>
        </w:rPr>
        <w:tab/>
      </w:r>
      <w:r w:rsidR="00642035">
        <w:rPr>
          <w:rFonts w:ascii="Times New Roman" w:hAnsi="Times New Roman"/>
          <w:sz w:val="22"/>
          <w:lang w:val="en-GB"/>
        </w:rPr>
        <w:t>Sve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ponude</w:t>
      </w:r>
      <w:r w:rsidR="00C452C3" w:rsidRPr="00C452C3">
        <w:rPr>
          <w:rFonts w:ascii="Times New Roman" w:hAnsi="Times New Roman"/>
          <w:sz w:val="22"/>
          <w:lang w:val="en-GB"/>
        </w:rPr>
        <w:t xml:space="preserve">, </w:t>
      </w:r>
      <w:r w:rsidR="00642035">
        <w:rPr>
          <w:rFonts w:ascii="Times New Roman" w:hAnsi="Times New Roman"/>
          <w:sz w:val="22"/>
          <w:lang w:val="en-GB"/>
        </w:rPr>
        <w:t>uključujući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anekse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sva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prateća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dokumentacija</w:t>
      </w:r>
      <w:r w:rsidR="00C452C3" w:rsidRPr="00C452C3">
        <w:rPr>
          <w:rFonts w:ascii="Times New Roman" w:hAnsi="Times New Roman"/>
          <w:sz w:val="22"/>
          <w:lang w:val="en-GB"/>
        </w:rPr>
        <w:t xml:space="preserve">, </w:t>
      </w:r>
      <w:r w:rsidR="00642035">
        <w:rPr>
          <w:rFonts w:ascii="Times New Roman" w:hAnsi="Times New Roman"/>
          <w:sz w:val="22"/>
          <w:lang w:val="en-GB"/>
        </w:rPr>
        <w:t>moraju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biti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dostavljeni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u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zatvorenoj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642035">
        <w:rPr>
          <w:rFonts w:ascii="Times New Roman" w:hAnsi="Times New Roman"/>
          <w:sz w:val="22"/>
          <w:lang w:val="en-GB"/>
        </w:rPr>
        <w:t>koverti</w:t>
      </w:r>
      <w:r w:rsidR="00C452C3" w:rsidRPr="00C452C3">
        <w:rPr>
          <w:rFonts w:ascii="Times New Roman" w:hAnsi="Times New Roman"/>
          <w:sz w:val="22"/>
          <w:lang w:val="en-GB"/>
        </w:rPr>
        <w:t>:</w:t>
      </w:r>
    </w:p>
    <w:p w:rsidR="00C452C3" w:rsidRPr="00C452C3" w:rsidRDefault="00642035" w:rsidP="00C452C3">
      <w:pPr>
        <w:pStyle w:val="Heading2"/>
        <w:ind w:left="567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a</w:t>
      </w:r>
      <w:r w:rsidR="00C452C3" w:rsidRPr="00C452C3">
        <w:rPr>
          <w:rFonts w:ascii="Times New Roman" w:hAnsi="Times New Roman"/>
          <w:sz w:val="22"/>
          <w:lang w:val="en-GB"/>
        </w:rPr>
        <w:t xml:space="preserve">) </w:t>
      </w:r>
      <w:r>
        <w:rPr>
          <w:rFonts w:ascii="Times New Roman" w:hAnsi="Times New Roman"/>
          <w:sz w:val="22"/>
          <w:lang w:val="en-GB"/>
        </w:rPr>
        <w:t>adresa</w:t>
      </w:r>
      <w:r w:rsidR="00C452C3" w:rsidRPr="00C452C3">
        <w:rPr>
          <w:rFonts w:ascii="Times New Roman" w:hAnsi="Times New Roman"/>
          <w:sz w:val="22"/>
          <w:lang w:val="en-GB"/>
        </w:rPr>
        <w:t>;</w:t>
      </w:r>
    </w:p>
    <w:p w:rsidR="00C452C3" w:rsidRPr="00C452C3" w:rsidRDefault="00642035" w:rsidP="00C452C3">
      <w:pPr>
        <w:pStyle w:val="Heading2"/>
        <w:ind w:left="567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b</w:t>
      </w:r>
      <w:r w:rsidR="00C452C3">
        <w:rPr>
          <w:rFonts w:ascii="Times New Roman" w:hAnsi="Times New Roman"/>
          <w:sz w:val="22"/>
          <w:lang w:val="en-GB"/>
        </w:rPr>
        <w:t xml:space="preserve">) </w:t>
      </w:r>
      <w:r>
        <w:rPr>
          <w:rFonts w:ascii="Times New Roman" w:hAnsi="Times New Roman"/>
          <w:sz w:val="22"/>
          <w:lang w:val="en-GB"/>
        </w:rPr>
        <w:t>referentn</w:t>
      </w:r>
      <w:r w:rsidR="00C452C3">
        <w:rPr>
          <w:rFonts w:ascii="Times New Roman" w:hAnsi="Times New Roman"/>
          <w:sz w:val="22"/>
          <w:lang w:val="en-GB"/>
        </w:rPr>
        <w:t xml:space="preserve">i </w:t>
      </w:r>
      <w:r>
        <w:rPr>
          <w:rFonts w:ascii="Times New Roman" w:hAnsi="Times New Roman"/>
          <w:sz w:val="22"/>
          <w:lang w:val="en-GB"/>
        </w:rPr>
        <w:t>kod</w:t>
      </w:r>
      <w:r w:rsid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ove</w:t>
      </w:r>
      <w:r w:rsid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tenderske</w:t>
      </w:r>
      <w:r w:rsid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procedure</w:t>
      </w:r>
      <w:r w:rsidR="00C452C3">
        <w:rPr>
          <w:rFonts w:ascii="Times New Roman" w:hAnsi="Times New Roman"/>
          <w:sz w:val="22"/>
          <w:lang w:val="en-GB"/>
        </w:rPr>
        <w:t xml:space="preserve">, </w:t>
      </w:r>
    </w:p>
    <w:p w:rsidR="00C452C3" w:rsidRPr="00C452C3" w:rsidRDefault="00642035" w:rsidP="00C452C3">
      <w:pPr>
        <w:pStyle w:val="Heading2"/>
        <w:ind w:left="567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c</w:t>
      </w:r>
      <w:r w:rsidR="00C452C3" w:rsidRPr="00C452C3">
        <w:rPr>
          <w:rFonts w:ascii="Times New Roman" w:hAnsi="Times New Roman"/>
          <w:sz w:val="22"/>
          <w:lang w:val="en-GB"/>
        </w:rPr>
        <w:t xml:space="preserve">) </w:t>
      </w:r>
      <w:r>
        <w:rPr>
          <w:rFonts w:ascii="Times New Roman" w:hAnsi="Times New Roman"/>
          <w:sz w:val="22"/>
          <w:lang w:val="en-GB"/>
        </w:rPr>
        <w:t>kada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je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primenljivo</w:t>
      </w:r>
      <w:r w:rsidR="00C452C3" w:rsidRPr="00C452C3">
        <w:rPr>
          <w:rFonts w:ascii="Times New Roman" w:hAnsi="Times New Roman"/>
          <w:sz w:val="22"/>
          <w:lang w:val="en-GB"/>
        </w:rPr>
        <w:t xml:space="preserve">, </w:t>
      </w:r>
      <w:r>
        <w:rPr>
          <w:rFonts w:ascii="Times New Roman" w:hAnsi="Times New Roman"/>
          <w:sz w:val="22"/>
          <w:lang w:val="en-GB"/>
        </w:rPr>
        <w:t>broj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 w:rsidR="00C452C3">
        <w:rPr>
          <w:rFonts w:ascii="Times New Roman" w:hAnsi="Times New Roman"/>
          <w:sz w:val="22"/>
          <w:lang w:val="en-GB"/>
        </w:rPr>
        <w:t>lota</w:t>
      </w:r>
      <w:r w:rsidR="00C452C3" w:rsidRPr="00C452C3">
        <w:rPr>
          <w:rFonts w:ascii="Times New Roman" w:hAnsi="Times New Roman"/>
          <w:sz w:val="22"/>
          <w:lang w:val="en-GB"/>
        </w:rPr>
        <w:t xml:space="preserve"> (</w:t>
      </w:r>
      <w:r>
        <w:rPr>
          <w:rFonts w:ascii="Times New Roman" w:hAnsi="Times New Roman"/>
          <w:sz w:val="22"/>
          <w:lang w:val="en-GB"/>
        </w:rPr>
        <w:t>a</w:t>
      </w:r>
      <w:r w:rsidR="00C452C3" w:rsidRPr="00C452C3">
        <w:rPr>
          <w:rFonts w:ascii="Times New Roman" w:hAnsi="Times New Roman"/>
          <w:sz w:val="22"/>
          <w:lang w:val="en-GB"/>
        </w:rPr>
        <w:t xml:space="preserve">) </w:t>
      </w:r>
      <w:r>
        <w:rPr>
          <w:rFonts w:ascii="Times New Roman" w:hAnsi="Times New Roman"/>
          <w:sz w:val="22"/>
          <w:lang w:val="en-GB"/>
        </w:rPr>
        <w:t>na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tenderu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za</w:t>
      </w:r>
      <w:r w:rsidR="00C452C3" w:rsidRPr="00C452C3">
        <w:rPr>
          <w:rFonts w:ascii="Times New Roman" w:hAnsi="Times New Roman"/>
          <w:sz w:val="22"/>
          <w:lang w:val="en-GB"/>
        </w:rPr>
        <w:t>;</w:t>
      </w:r>
    </w:p>
    <w:p w:rsidR="00C452C3" w:rsidRPr="00C452C3" w:rsidRDefault="00642035" w:rsidP="00C452C3">
      <w:pPr>
        <w:pStyle w:val="Heading2"/>
        <w:ind w:left="567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d</w:t>
      </w:r>
      <w:r w:rsidR="00C452C3" w:rsidRPr="00C452C3">
        <w:rPr>
          <w:rFonts w:ascii="Times New Roman" w:hAnsi="Times New Roman"/>
          <w:sz w:val="22"/>
          <w:lang w:val="en-GB"/>
        </w:rPr>
        <w:t xml:space="preserve">) </w:t>
      </w:r>
      <w:r w:rsidR="00C452C3">
        <w:rPr>
          <w:rFonts w:ascii="Times New Roman" w:hAnsi="Times New Roman"/>
          <w:sz w:val="22"/>
          <w:lang w:val="en-GB"/>
        </w:rPr>
        <w:t>natpis "</w:t>
      </w:r>
      <w:r>
        <w:rPr>
          <w:rFonts w:ascii="Times New Roman" w:hAnsi="Times New Roman"/>
          <w:sz w:val="22"/>
          <w:lang w:val="en-GB"/>
        </w:rPr>
        <w:t>Ne</w:t>
      </w:r>
      <w:r w:rsid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otvarati</w:t>
      </w:r>
      <w:r w:rsid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pre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Javno</w:t>
      </w:r>
      <w:r w:rsidR="00C452C3">
        <w:rPr>
          <w:rFonts w:ascii="Times New Roman" w:hAnsi="Times New Roman"/>
          <w:sz w:val="22"/>
          <w:lang w:val="en-GB"/>
        </w:rPr>
        <w:t>g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otvaranje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ponuda</w:t>
      </w:r>
      <w:r w:rsidR="00C452C3" w:rsidRPr="00C452C3">
        <w:rPr>
          <w:rFonts w:ascii="Times New Roman" w:hAnsi="Times New Roman"/>
          <w:sz w:val="22"/>
          <w:lang w:val="en-GB"/>
        </w:rPr>
        <w:t xml:space="preserve">" </w:t>
      </w:r>
      <w:r>
        <w:rPr>
          <w:rFonts w:ascii="Times New Roman" w:hAnsi="Times New Roman"/>
          <w:sz w:val="22"/>
          <w:lang w:val="en-GB"/>
        </w:rPr>
        <w:t>na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jeziku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tenderske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dokumentacije</w:t>
      </w:r>
      <w:r w:rsidR="00C452C3" w:rsidRPr="00C452C3">
        <w:rPr>
          <w:rFonts w:ascii="Times New Roman" w:hAnsi="Times New Roman"/>
          <w:sz w:val="22"/>
          <w:lang w:val="en-GB"/>
        </w:rPr>
        <w:t xml:space="preserve"> "</w:t>
      </w:r>
      <w:r>
        <w:rPr>
          <w:rFonts w:ascii="Times New Roman" w:hAnsi="Times New Roman"/>
          <w:sz w:val="22"/>
          <w:lang w:val="en-GB"/>
        </w:rPr>
        <w:t>Volja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sam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hapni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za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takimit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per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hapje</w:t>
      </w:r>
      <w:r w:rsidR="00C452C3" w:rsidRPr="00C452C3">
        <w:rPr>
          <w:rFonts w:ascii="Times New Roman" w:hAnsi="Times New Roman"/>
          <w:sz w:val="22"/>
          <w:lang w:val="en-GB"/>
        </w:rPr>
        <w:t xml:space="preserve">", </w:t>
      </w:r>
      <w:r>
        <w:rPr>
          <w:rFonts w:ascii="Times New Roman" w:hAnsi="Times New Roman"/>
          <w:sz w:val="22"/>
          <w:lang w:val="en-GB"/>
        </w:rPr>
        <w:t>i</w:t>
      </w:r>
      <w:r w:rsidR="00C452C3" w:rsidRPr="00C452C3">
        <w:rPr>
          <w:rFonts w:ascii="Times New Roman" w:hAnsi="Times New Roman"/>
          <w:sz w:val="22"/>
          <w:lang w:val="en-GB"/>
        </w:rPr>
        <w:t xml:space="preserve"> "</w:t>
      </w:r>
      <w:r>
        <w:rPr>
          <w:rFonts w:ascii="Times New Roman" w:hAnsi="Times New Roman"/>
          <w:sz w:val="22"/>
          <w:lang w:val="en-GB"/>
        </w:rPr>
        <w:t>Ne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otvarati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pre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sastanka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za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otvaranje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ponuda</w:t>
      </w:r>
      <w:r w:rsidR="00C452C3" w:rsidRPr="00C452C3">
        <w:rPr>
          <w:rFonts w:ascii="Times New Roman" w:hAnsi="Times New Roman"/>
          <w:sz w:val="22"/>
          <w:lang w:val="en-GB"/>
        </w:rPr>
        <w:t>".</w:t>
      </w:r>
    </w:p>
    <w:p w:rsidR="0047783A" w:rsidRPr="00E82463" w:rsidRDefault="00642035" w:rsidP="00C452C3">
      <w:pPr>
        <w:pStyle w:val="Heading2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GB"/>
        </w:rPr>
        <w:t>e</w:t>
      </w:r>
      <w:r w:rsidR="00C452C3" w:rsidRPr="00C452C3">
        <w:rPr>
          <w:rFonts w:ascii="Times New Roman" w:hAnsi="Times New Roman"/>
          <w:sz w:val="22"/>
          <w:lang w:val="en-GB"/>
        </w:rPr>
        <w:t xml:space="preserve">) </w:t>
      </w:r>
      <w:r>
        <w:rPr>
          <w:rFonts w:ascii="Times New Roman" w:hAnsi="Times New Roman"/>
          <w:sz w:val="22"/>
          <w:lang w:val="en-GB"/>
        </w:rPr>
        <w:t>naziv</w:t>
      </w:r>
      <w:r w:rsidR="00C452C3" w:rsidRPr="00C452C3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ponuđača</w:t>
      </w:r>
      <w:r w:rsidR="0047783A" w:rsidRPr="00E82463">
        <w:rPr>
          <w:rFonts w:ascii="Times New Roman" w:hAnsi="Times New Roman"/>
          <w:sz w:val="22"/>
        </w:rPr>
        <w:t>.</w:t>
      </w:r>
    </w:p>
    <w:p w:rsidR="0047783A" w:rsidRPr="00E82463" w:rsidRDefault="00642035" w:rsidP="0047783A">
      <w:pPr>
        <w:ind w:left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Tehničke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finansijske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ponude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moraju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biti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postavljeni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zajedno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u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zatvorenoj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koverti</w:t>
      </w:r>
      <w:r w:rsidR="00C452C3" w:rsidRPr="00C452C3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Na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koverti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treba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zatim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staviti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u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drugom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jednom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zatvorenoj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koverti</w:t>
      </w:r>
      <w:r w:rsidR="00C452C3" w:rsidRPr="00C452C3">
        <w:rPr>
          <w:rFonts w:ascii="Times New Roman" w:hAnsi="Times New Roman"/>
          <w:sz w:val="22"/>
        </w:rPr>
        <w:t xml:space="preserve"> / </w:t>
      </w:r>
      <w:r>
        <w:rPr>
          <w:rFonts w:ascii="Times New Roman" w:hAnsi="Times New Roman"/>
          <w:sz w:val="22"/>
        </w:rPr>
        <w:t>paketu</w:t>
      </w:r>
      <w:r w:rsidR="00C452C3" w:rsidRPr="00C452C3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osim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ako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njihov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obim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zahteva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poseban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podno</w:t>
      </w:r>
      <w:r w:rsidR="00C452C3" w:rsidRPr="00C452C3">
        <w:rPr>
          <w:rFonts w:ascii="Times New Roman" w:hAnsi="Times New Roman"/>
          <w:sz w:val="22"/>
        </w:rPr>
        <w:t>ш</w:t>
      </w:r>
      <w:r>
        <w:rPr>
          <w:rFonts w:ascii="Times New Roman" w:hAnsi="Times New Roman"/>
          <w:sz w:val="22"/>
        </w:rPr>
        <w:t>enje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za</w:t>
      </w:r>
      <w:r w:rsidR="00C452C3" w:rsidRPr="00C452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svak</w:t>
      </w:r>
      <w:r w:rsidR="00C452C3">
        <w:rPr>
          <w:rFonts w:ascii="Times New Roman" w:hAnsi="Times New Roman"/>
          <w:sz w:val="22"/>
        </w:rPr>
        <w:t>i lot</w:t>
      </w:r>
      <w:r w:rsidR="0047783A" w:rsidRPr="00E82463">
        <w:rPr>
          <w:rFonts w:ascii="Times New Roman" w:hAnsi="Times New Roman"/>
          <w:sz w:val="22"/>
        </w:rPr>
        <w:t>.</w:t>
      </w:r>
    </w:p>
    <w:p w:rsidR="0047783A" w:rsidRPr="00E82463" w:rsidRDefault="00C452C3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r>
        <w:rPr>
          <w:lang w:val="en-GB"/>
        </w:rPr>
        <w:t>Sadržaj ponuda</w:t>
      </w:r>
    </w:p>
    <w:p w:rsidR="0047783A" w:rsidRPr="00E82463" w:rsidRDefault="00642035" w:rsidP="0047783A">
      <w:pPr>
        <w:spacing w:after="0"/>
        <w:ind w:left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Sve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ponude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dostavljene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moraju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biti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skladu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zahtevima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tenderskoj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dokumentaciji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 w:rsidR="00C452C3" w:rsidRPr="00C452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obuhvataju</w:t>
      </w:r>
      <w:r w:rsidR="0047783A" w:rsidRPr="00E82463">
        <w:rPr>
          <w:rFonts w:ascii="Times New Roman" w:hAnsi="Times New Roman"/>
          <w:sz w:val="22"/>
          <w:szCs w:val="22"/>
        </w:rPr>
        <w:t>:</w:t>
      </w:r>
    </w:p>
    <w:p w:rsidR="00B94787" w:rsidRPr="00B94787" w:rsidRDefault="00642035" w:rsidP="00B94787">
      <w:pPr>
        <w:spacing w:after="0"/>
        <w:ind w:left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Deo</w:t>
      </w:r>
      <w:r w:rsidR="00B94787">
        <w:rPr>
          <w:rFonts w:ascii="Times New Roman" w:hAnsi="Times New Roman"/>
          <w:b/>
          <w:sz w:val="22"/>
          <w:szCs w:val="22"/>
        </w:rPr>
        <w:t xml:space="preserve"> 1: </w:t>
      </w:r>
      <w:r>
        <w:rPr>
          <w:rFonts w:ascii="Times New Roman" w:hAnsi="Times New Roman"/>
          <w:b/>
          <w:sz w:val="22"/>
          <w:szCs w:val="22"/>
        </w:rPr>
        <w:t>Tehničk</w:t>
      </w:r>
      <w:r w:rsidR="00B94787">
        <w:rPr>
          <w:rFonts w:ascii="Times New Roman" w:hAnsi="Times New Roman"/>
          <w:b/>
          <w:sz w:val="22"/>
          <w:szCs w:val="22"/>
        </w:rPr>
        <w:t>a</w:t>
      </w:r>
      <w:r w:rsidR="00B94787" w:rsidRPr="00B9478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ponuda</w:t>
      </w:r>
      <w:r w:rsidR="00B94787" w:rsidRPr="00B94787">
        <w:rPr>
          <w:rFonts w:ascii="Times New Roman" w:hAnsi="Times New Roman"/>
          <w:b/>
          <w:sz w:val="22"/>
          <w:szCs w:val="22"/>
        </w:rPr>
        <w:t>:</w:t>
      </w:r>
    </w:p>
    <w:p w:rsidR="00B94787" w:rsidRPr="00B94787" w:rsidRDefault="00642035" w:rsidP="00B94787">
      <w:pPr>
        <w:spacing w:after="0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Detaljan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opis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snabdevanja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tender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skladu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tehničkim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specifikacijama</w:t>
      </w:r>
      <w:r w:rsidR="00B94787" w:rsidRPr="00B9478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uključujući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bilo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koju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dokumentaciju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potrebnu</w:t>
      </w:r>
      <w:r w:rsidR="00B94787" w:rsidRPr="00B94787">
        <w:rPr>
          <w:rFonts w:ascii="Times New Roman" w:hAnsi="Times New Roman"/>
          <w:sz w:val="22"/>
          <w:szCs w:val="22"/>
        </w:rPr>
        <w:t>.</w:t>
      </w:r>
    </w:p>
    <w:p w:rsidR="00B94787" w:rsidRPr="00B94787" w:rsidRDefault="00642035" w:rsidP="00B94787">
      <w:pPr>
        <w:spacing w:after="0"/>
        <w:ind w:left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Tehnička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ponuda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treba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bude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predstavljena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kao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</w:t>
      </w:r>
      <w:r w:rsidR="00B94787" w:rsidRPr="00B94787">
        <w:rPr>
          <w:rFonts w:ascii="Times New Roman" w:hAnsi="Times New Roman"/>
          <w:sz w:val="22"/>
          <w:szCs w:val="22"/>
        </w:rPr>
        <w:t xml:space="preserve"> ш</w:t>
      </w:r>
      <w:r>
        <w:rPr>
          <w:rFonts w:ascii="Times New Roman" w:hAnsi="Times New Roman"/>
          <w:sz w:val="22"/>
          <w:szCs w:val="22"/>
        </w:rPr>
        <w:t>ablonu</w:t>
      </w:r>
      <w:r w:rsidR="00B94787" w:rsidRPr="00B9478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Aneks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 w:rsidR="00B94787">
        <w:rPr>
          <w:rFonts w:ascii="Times New Roman" w:hAnsi="Times New Roman"/>
          <w:sz w:val="22"/>
          <w:szCs w:val="22"/>
        </w:rPr>
        <w:t>II</w:t>
      </w:r>
      <w:r w:rsidR="00B94787" w:rsidRPr="00B94787">
        <w:rPr>
          <w:rFonts w:ascii="Times New Roman" w:hAnsi="Times New Roman"/>
          <w:sz w:val="22"/>
          <w:szCs w:val="22"/>
        </w:rPr>
        <w:t xml:space="preserve"> + </w:t>
      </w:r>
      <w:r w:rsidR="00B94787">
        <w:rPr>
          <w:rFonts w:ascii="Times New Roman" w:hAnsi="Times New Roman"/>
          <w:sz w:val="22"/>
          <w:szCs w:val="22"/>
        </w:rPr>
        <w:t>III</w:t>
      </w:r>
      <w:r w:rsidR="00B94787" w:rsidRPr="00B94787">
        <w:rPr>
          <w:rFonts w:ascii="Times New Roman" w:hAnsi="Times New Roman"/>
          <w:sz w:val="22"/>
          <w:szCs w:val="22"/>
        </w:rPr>
        <w:t xml:space="preserve"> *, </w:t>
      </w:r>
      <w:r>
        <w:rPr>
          <w:rFonts w:ascii="Times New Roman" w:hAnsi="Times New Roman"/>
          <w:sz w:val="22"/>
          <w:szCs w:val="22"/>
        </w:rPr>
        <w:t>izvođača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tehničk</w:t>
      </w:r>
      <w:r w:rsidR="00B94787">
        <w:rPr>
          <w:rFonts w:ascii="Times New Roman" w:hAnsi="Times New Roman"/>
          <w:sz w:val="22"/>
          <w:szCs w:val="22"/>
        </w:rPr>
        <w:t xml:space="preserve">ih </w:t>
      </w:r>
      <w:r>
        <w:rPr>
          <w:rFonts w:ascii="Times New Roman" w:hAnsi="Times New Roman"/>
          <w:sz w:val="22"/>
          <w:szCs w:val="22"/>
        </w:rPr>
        <w:t>ponuda</w:t>
      </w:r>
      <w:r w:rsidR="00B94787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dodavanjem</w:t>
      </w:r>
      <w:r w:rsid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zasebn</w:t>
      </w:r>
      <w:r w:rsidR="00B94787">
        <w:rPr>
          <w:rFonts w:ascii="Times New Roman" w:hAnsi="Times New Roman"/>
          <w:sz w:val="22"/>
          <w:szCs w:val="22"/>
        </w:rPr>
        <w:t>ih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listove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detalje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ako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potrebno</w:t>
      </w:r>
      <w:r w:rsidR="00B94787" w:rsidRPr="00B94787">
        <w:rPr>
          <w:rFonts w:ascii="Times New Roman" w:hAnsi="Times New Roman"/>
          <w:b/>
          <w:sz w:val="22"/>
          <w:szCs w:val="22"/>
        </w:rPr>
        <w:t>.</w:t>
      </w:r>
    </w:p>
    <w:p w:rsidR="00B94787" w:rsidRPr="00B94787" w:rsidRDefault="00B94787" w:rsidP="00B94787">
      <w:pPr>
        <w:spacing w:after="0"/>
        <w:ind w:left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Deo</w:t>
      </w:r>
      <w:r w:rsidRPr="00B94787">
        <w:rPr>
          <w:rFonts w:ascii="Times New Roman" w:hAnsi="Times New Roman"/>
          <w:b/>
          <w:sz w:val="22"/>
          <w:szCs w:val="22"/>
        </w:rPr>
        <w:t xml:space="preserve"> 2: </w:t>
      </w:r>
      <w:r w:rsidR="00642035">
        <w:rPr>
          <w:rFonts w:ascii="Times New Roman" w:hAnsi="Times New Roman"/>
          <w:b/>
          <w:sz w:val="22"/>
          <w:szCs w:val="22"/>
        </w:rPr>
        <w:t>Finansijska</w:t>
      </w:r>
      <w:r w:rsidRPr="00B94787">
        <w:rPr>
          <w:rFonts w:ascii="Times New Roman" w:hAnsi="Times New Roman"/>
          <w:b/>
          <w:sz w:val="22"/>
          <w:szCs w:val="22"/>
        </w:rPr>
        <w:t xml:space="preserve"> </w:t>
      </w:r>
      <w:r w:rsidR="00642035">
        <w:rPr>
          <w:rFonts w:ascii="Times New Roman" w:hAnsi="Times New Roman"/>
          <w:b/>
          <w:sz w:val="22"/>
          <w:szCs w:val="22"/>
        </w:rPr>
        <w:t>ponuda</w:t>
      </w:r>
      <w:r w:rsidRPr="00B94787">
        <w:rPr>
          <w:rFonts w:ascii="Times New Roman" w:hAnsi="Times New Roman"/>
          <w:b/>
          <w:sz w:val="22"/>
          <w:szCs w:val="22"/>
        </w:rPr>
        <w:t>:</w:t>
      </w:r>
    </w:p>
    <w:p w:rsidR="00B94787" w:rsidRPr="00B94787" w:rsidRDefault="00642035" w:rsidP="00B94787">
      <w:pPr>
        <w:spacing w:after="0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Finansijska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ponuda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izračunava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osnovu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DAP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snabdevanje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tenderu</w:t>
      </w:r>
      <w:r w:rsidR="00B94787" w:rsidRPr="00B94787">
        <w:rPr>
          <w:rFonts w:ascii="Times New Roman" w:hAnsi="Times New Roman"/>
          <w:sz w:val="22"/>
          <w:szCs w:val="22"/>
        </w:rPr>
        <w:t>.</w:t>
      </w:r>
    </w:p>
    <w:p w:rsidR="0047783A" w:rsidRDefault="00642035" w:rsidP="00B94787">
      <w:pPr>
        <w:spacing w:after="0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finansijska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ponuda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treba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bude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predstavljena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kao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</w:t>
      </w:r>
      <w:r w:rsidR="00B94787" w:rsidRPr="00B94787">
        <w:rPr>
          <w:rFonts w:ascii="Times New Roman" w:hAnsi="Times New Roman"/>
          <w:sz w:val="22"/>
          <w:szCs w:val="22"/>
        </w:rPr>
        <w:t xml:space="preserve"> ш</w:t>
      </w:r>
      <w:r>
        <w:rPr>
          <w:rFonts w:ascii="Times New Roman" w:hAnsi="Times New Roman"/>
          <w:sz w:val="22"/>
          <w:szCs w:val="22"/>
        </w:rPr>
        <w:t>ablonu</w:t>
      </w:r>
      <w:r w:rsidR="00B94787" w:rsidRPr="00B9478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Aneks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IV</w:t>
      </w:r>
      <w:r w:rsidR="00B94787" w:rsidRPr="00B94787">
        <w:rPr>
          <w:rFonts w:ascii="Times New Roman" w:hAnsi="Times New Roman"/>
          <w:sz w:val="22"/>
          <w:szCs w:val="22"/>
        </w:rPr>
        <w:t xml:space="preserve"> *, </w:t>
      </w:r>
      <w:r>
        <w:rPr>
          <w:rFonts w:ascii="Times New Roman" w:hAnsi="Times New Roman"/>
          <w:sz w:val="22"/>
          <w:szCs w:val="22"/>
        </w:rPr>
        <w:t>BUDŽET</w:t>
      </w:r>
      <w:r w:rsidR="00B94787" w:rsidRPr="00B94787"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/>
          <w:sz w:val="22"/>
          <w:szCs w:val="22"/>
        </w:rPr>
        <w:t>dodajući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odvojene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listove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detalje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ako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</w:t>
      </w:r>
      <w:r w:rsidR="00B94787" w:rsidRPr="00B947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potrebno</w:t>
      </w:r>
      <w:r w:rsidR="0047783A" w:rsidRPr="00E82463">
        <w:rPr>
          <w:rFonts w:ascii="Times New Roman" w:hAnsi="Times New Roman"/>
          <w:sz w:val="22"/>
          <w:szCs w:val="22"/>
        </w:rPr>
        <w:t>.</w:t>
      </w:r>
    </w:p>
    <w:p w:rsidR="0047783A" w:rsidRPr="00E82463" w:rsidRDefault="00642035" w:rsidP="0047783A">
      <w:pPr>
        <w:spacing w:after="0"/>
        <w:ind w:left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Deo 3</w:t>
      </w:r>
      <w:r w:rsidR="0047783A" w:rsidRPr="00E82463">
        <w:rPr>
          <w:rFonts w:ascii="Times New Roman" w:hAnsi="Times New Roman"/>
          <w:b/>
          <w:sz w:val="22"/>
          <w:szCs w:val="22"/>
        </w:rPr>
        <w:t>: Do</w:t>
      </w:r>
      <w:r>
        <w:rPr>
          <w:rFonts w:ascii="Times New Roman" w:hAnsi="Times New Roman"/>
          <w:b/>
          <w:sz w:val="22"/>
          <w:szCs w:val="22"/>
        </w:rPr>
        <w:t>kumentacija</w:t>
      </w:r>
      <w:r w:rsidR="0047783A" w:rsidRPr="00E82463">
        <w:rPr>
          <w:rFonts w:ascii="Times New Roman" w:hAnsi="Times New Roman"/>
          <w:b/>
          <w:sz w:val="22"/>
          <w:szCs w:val="22"/>
        </w:rPr>
        <w:t>:</w:t>
      </w:r>
    </w:p>
    <w:p w:rsidR="0047783A" w:rsidRDefault="001870F5" w:rsidP="0047783A">
      <w:pPr>
        <w:tabs>
          <w:tab w:val="left" w:pos="993"/>
        </w:tabs>
        <w:spacing w:after="0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</w:t>
      </w:r>
      <w:r w:rsidR="00642035" w:rsidRPr="0064203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bi</w:t>
      </w:r>
      <w:r w:rsidR="00642035" w:rsidRPr="0064203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</w:t>
      </w:r>
      <w:r w:rsidR="00642035" w:rsidRPr="0064203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isporučuje</w:t>
      </w:r>
      <w:r w:rsidR="00642035" w:rsidRPr="0064203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pomoću</w:t>
      </w:r>
      <w:r w:rsidR="00642035" w:rsidRPr="0064203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dodatih šablona</w:t>
      </w:r>
      <w:r w:rsidR="00642035" w:rsidRPr="00642035">
        <w:rPr>
          <w:rFonts w:ascii="Times New Roman" w:hAnsi="Times New Roman"/>
          <w:sz w:val="22"/>
          <w:szCs w:val="22"/>
        </w:rPr>
        <w:t xml:space="preserve"> </w:t>
      </w:r>
      <w:r w:rsidR="0047783A" w:rsidRPr="00E82463">
        <w:rPr>
          <w:rFonts w:ascii="Times New Roman" w:hAnsi="Times New Roman"/>
          <w:sz w:val="22"/>
          <w:szCs w:val="22"/>
        </w:rPr>
        <w:t>*:</w:t>
      </w:r>
    </w:p>
    <w:p w:rsidR="0047783A" w:rsidRPr="00E82463" w:rsidRDefault="001870F5" w:rsidP="00F64D67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4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Garancija tendera 2 godine</w:t>
      </w:r>
      <w:r w:rsidR="0047783A" w:rsidRPr="00E82463">
        <w:rPr>
          <w:rFonts w:ascii="Times New Roman" w:hAnsi="Times New Roman"/>
          <w:sz w:val="22"/>
          <w:szCs w:val="22"/>
        </w:rPr>
        <w:t>;</w:t>
      </w:r>
    </w:p>
    <w:p w:rsidR="001870F5" w:rsidRPr="001870F5" w:rsidRDefault="001870F5" w:rsidP="001870F5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 w:rsidRPr="001870F5">
        <w:rPr>
          <w:rFonts w:ascii="Times New Roman" w:hAnsi="Times New Roman"/>
          <w:sz w:val="22"/>
          <w:szCs w:val="22"/>
        </w:rPr>
        <w:t>'</w:t>
      </w:r>
      <w:r w:rsidR="003759B1">
        <w:rPr>
          <w:rFonts w:ascii="Times New Roman" w:hAnsi="Times New Roman"/>
          <w:sz w:val="22"/>
          <w:szCs w:val="22"/>
        </w:rPr>
        <w:t>Tenderski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obrazac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za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ugovor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o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snabdevanju</w:t>
      </w:r>
      <w:r w:rsidRPr="001870F5">
        <w:rPr>
          <w:rFonts w:ascii="Times New Roman" w:hAnsi="Times New Roman"/>
          <w:sz w:val="22"/>
          <w:szCs w:val="22"/>
        </w:rPr>
        <w:t xml:space="preserve"> ", </w:t>
      </w:r>
      <w:r w:rsidR="003759B1">
        <w:rPr>
          <w:rFonts w:ascii="Times New Roman" w:hAnsi="Times New Roman"/>
          <w:sz w:val="22"/>
          <w:szCs w:val="22"/>
        </w:rPr>
        <w:t>adekvatno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popunjen</w:t>
      </w:r>
      <w:r w:rsidRPr="001870F5">
        <w:rPr>
          <w:rFonts w:ascii="Times New Roman" w:hAnsi="Times New Roman"/>
          <w:sz w:val="22"/>
          <w:szCs w:val="22"/>
        </w:rPr>
        <w:t xml:space="preserve">, </w:t>
      </w:r>
      <w:r w:rsidR="003759B1">
        <w:rPr>
          <w:rFonts w:ascii="Times New Roman" w:hAnsi="Times New Roman"/>
          <w:sz w:val="22"/>
          <w:szCs w:val="22"/>
        </w:rPr>
        <w:t>što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uključuje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izjavu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ponuđača</w:t>
      </w:r>
      <w:r w:rsidRPr="001870F5">
        <w:rPr>
          <w:rFonts w:ascii="Times New Roman" w:hAnsi="Times New Roman"/>
          <w:sz w:val="22"/>
          <w:szCs w:val="22"/>
        </w:rPr>
        <w:t xml:space="preserve">, </w:t>
      </w:r>
      <w:r w:rsidR="003759B1">
        <w:rPr>
          <w:rFonts w:ascii="Times New Roman" w:hAnsi="Times New Roman"/>
          <w:sz w:val="22"/>
          <w:szCs w:val="22"/>
        </w:rPr>
        <w:t>tačka</w:t>
      </w:r>
      <w:r w:rsidRPr="001870F5">
        <w:rPr>
          <w:rFonts w:ascii="Times New Roman" w:hAnsi="Times New Roman"/>
          <w:sz w:val="22"/>
          <w:szCs w:val="22"/>
        </w:rPr>
        <w:t xml:space="preserve"> 7, (</w:t>
      </w:r>
      <w:r w:rsidR="003759B1">
        <w:rPr>
          <w:rFonts w:ascii="Times New Roman" w:hAnsi="Times New Roman"/>
          <w:sz w:val="22"/>
          <w:szCs w:val="22"/>
        </w:rPr>
        <w:t>od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svakog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člana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ako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je</w:t>
      </w:r>
      <w:r w:rsidRPr="001870F5">
        <w:rPr>
          <w:rFonts w:ascii="Times New Roman" w:hAnsi="Times New Roman"/>
          <w:sz w:val="22"/>
          <w:szCs w:val="22"/>
        </w:rPr>
        <w:t xml:space="preserve"> </w:t>
      </w:r>
      <w:r w:rsidR="003759B1">
        <w:rPr>
          <w:rFonts w:ascii="Times New Roman" w:hAnsi="Times New Roman"/>
          <w:sz w:val="22"/>
          <w:szCs w:val="22"/>
        </w:rPr>
        <w:t>konzorcijum</w:t>
      </w:r>
      <w:r w:rsidRPr="001870F5">
        <w:rPr>
          <w:rFonts w:ascii="Times New Roman" w:hAnsi="Times New Roman"/>
          <w:sz w:val="22"/>
          <w:szCs w:val="22"/>
        </w:rPr>
        <w:t>);</w:t>
      </w:r>
    </w:p>
    <w:p w:rsidR="001870F5" w:rsidRPr="001870F5" w:rsidRDefault="003759B1" w:rsidP="001870F5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Izjava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poreklu</w:t>
      </w:r>
      <w:r w:rsidR="001870F5" w:rsidRPr="001870F5">
        <w:rPr>
          <w:rFonts w:ascii="Times New Roman" w:hAnsi="Times New Roman"/>
          <w:sz w:val="22"/>
          <w:szCs w:val="22"/>
        </w:rPr>
        <w:t>;</w:t>
      </w:r>
    </w:p>
    <w:p w:rsidR="001870F5" w:rsidRPr="001870F5" w:rsidRDefault="003759B1" w:rsidP="001870F5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budžeta</w:t>
      </w:r>
      <w:r w:rsidR="001870F5" w:rsidRPr="001870F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finansijska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ponuda</w:t>
      </w:r>
      <w:r w:rsidR="001870F5" w:rsidRPr="001870F5">
        <w:rPr>
          <w:rFonts w:ascii="Times New Roman" w:hAnsi="Times New Roman"/>
          <w:sz w:val="22"/>
          <w:szCs w:val="22"/>
        </w:rPr>
        <w:t>);</w:t>
      </w:r>
    </w:p>
    <w:p w:rsidR="001870F5" w:rsidRPr="001870F5" w:rsidRDefault="003759B1" w:rsidP="001870F5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Opis</w:t>
      </w:r>
      <w:r w:rsid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uslova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garancije</w:t>
      </w:r>
      <w:r w:rsidR="001870F5" w:rsidRPr="001870F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koje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moraju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biti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skladu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uslovima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utvrđenim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članu</w:t>
      </w:r>
      <w:r w:rsidR="001870F5" w:rsidRPr="001870F5">
        <w:rPr>
          <w:rFonts w:ascii="Times New Roman" w:hAnsi="Times New Roman"/>
          <w:sz w:val="22"/>
          <w:szCs w:val="22"/>
        </w:rPr>
        <w:t xml:space="preserve"> 32. </w:t>
      </w:r>
      <w:r>
        <w:rPr>
          <w:rFonts w:ascii="Times New Roman" w:hAnsi="Times New Roman"/>
          <w:sz w:val="22"/>
          <w:szCs w:val="22"/>
        </w:rPr>
        <w:t>Opštih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uslova</w:t>
      </w:r>
      <w:r w:rsidR="001870F5" w:rsidRPr="001870F5">
        <w:rPr>
          <w:rFonts w:ascii="Times New Roman" w:hAnsi="Times New Roman"/>
          <w:sz w:val="22"/>
          <w:szCs w:val="22"/>
        </w:rPr>
        <w:t>.</w:t>
      </w:r>
    </w:p>
    <w:p w:rsidR="001870F5" w:rsidRPr="001870F5" w:rsidRDefault="003759B1" w:rsidP="001870F5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zakletvom</w:t>
      </w:r>
      <w:r w:rsidR="001870F5" w:rsidRPr="001870F5">
        <w:rPr>
          <w:rFonts w:ascii="Times New Roman" w:hAnsi="Times New Roman"/>
          <w:sz w:val="22"/>
          <w:szCs w:val="22"/>
        </w:rPr>
        <w:t>;</w:t>
      </w:r>
    </w:p>
    <w:p w:rsidR="0047783A" w:rsidRPr="00E82463" w:rsidRDefault="003759B1" w:rsidP="001870F5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propisno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ovlašćeni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potpis</w:t>
      </w:r>
      <w:r w:rsidR="001870F5" w:rsidRPr="001870F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zvanični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dokument</w:t>
      </w:r>
      <w:r w:rsidR="001870F5" w:rsidRPr="001870F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statuti</w:t>
      </w:r>
      <w:r w:rsidR="001870F5" w:rsidRPr="001870F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punomoćja</w:t>
      </w:r>
      <w:r w:rsidR="001870F5" w:rsidRPr="001870F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notarske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izjave</w:t>
      </w:r>
      <w:r w:rsidR="001870F5" w:rsidRPr="001870F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itd</w:t>
      </w:r>
      <w:r w:rsidR="001870F5" w:rsidRPr="001870F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dokazuje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lice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koje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potpisuje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ime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kompanije</w:t>
      </w:r>
      <w:r w:rsidR="001870F5" w:rsidRPr="001870F5">
        <w:rPr>
          <w:rFonts w:ascii="Times New Roman" w:hAnsi="Times New Roman"/>
          <w:sz w:val="22"/>
          <w:szCs w:val="22"/>
        </w:rPr>
        <w:t xml:space="preserve"> / </w:t>
      </w:r>
      <w:r>
        <w:rPr>
          <w:rFonts w:ascii="Times New Roman" w:hAnsi="Times New Roman"/>
          <w:sz w:val="22"/>
          <w:szCs w:val="22"/>
        </w:rPr>
        <w:t>joint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venture</w:t>
      </w:r>
      <w:r w:rsidR="001870F5" w:rsidRPr="001870F5">
        <w:rPr>
          <w:rFonts w:ascii="Times New Roman" w:hAnsi="Times New Roman"/>
          <w:sz w:val="22"/>
          <w:szCs w:val="22"/>
        </w:rPr>
        <w:t xml:space="preserve"> / </w:t>
      </w:r>
      <w:r>
        <w:rPr>
          <w:rFonts w:ascii="Times New Roman" w:hAnsi="Times New Roman"/>
          <w:sz w:val="22"/>
          <w:szCs w:val="22"/>
        </w:rPr>
        <w:t>konzorcijumu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ovlašćen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uradi</w:t>
      </w:r>
      <w:r w:rsidR="0047783A" w:rsidRPr="00E82463">
        <w:rPr>
          <w:rFonts w:ascii="Times New Roman" w:hAnsi="Times New Roman"/>
          <w:sz w:val="22"/>
          <w:szCs w:val="22"/>
        </w:rPr>
        <w:t>.</w:t>
      </w:r>
    </w:p>
    <w:p w:rsidR="001870F5" w:rsidRPr="001870F5" w:rsidRDefault="003759B1" w:rsidP="001870F5">
      <w:pPr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Napomene</w:t>
      </w:r>
      <w:r w:rsidR="001870F5" w:rsidRPr="001870F5">
        <w:rPr>
          <w:rFonts w:ascii="Times New Roman" w:hAnsi="Times New Roman"/>
          <w:sz w:val="22"/>
          <w:szCs w:val="22"/>
        </w:rPr>
        <w:t>:</w:t>
      </w:r>
    </w:p>
    <w:p w:rsidR="0047783A" w:rsidRPr="00E82463" w:rsidRDefault="003759B1" w:rsidP="001870F5">
      <w:pPr>
        <w:ind w:left="567"/>
        <w:rPr>
          <w:rFonts w:ascii="Times New Roman" w:hAnsi="Times New Roman"/>
          <w:snapToGrid/>
          <w:sz w:val="22"/>
          <w:szCs w:val="22"/>
          <w:lang w:eastAsia="en-GB"/>
        </w:rPr>
      </w:pPr>
      <w:r>
        <w:rPr>
          <w:rFonts w:ascii="Times New Roman" w:hAnsi="Times New Roman"/>
          <w:sz w:val="22"/>
          <w:szCs w:val="22"/>
        </w:rPr>
        <w:t>Aneks</w:t>
      </w:r>
      <w:r w:rsidR="001870F5">
        <w:rPr>
          <w:rFonts w:ascii="Times New Roman" w:hAnsi="Times New Roman"/>
          <w:sz w:val="22"/>
          <w:szCs w:val="22"/>
        </w:rPr>
        <w:t xml:space="preserve"> * </w:t>
      </w:r>
      <w:r>
        <w:rPr>
          <w:rFonts w:ascii="Times New Roman" w:hAnsi="Times New Roman"/>
          <w:sz w:val="22"/>
          <w:szCs w:val="22"/>
        </w:rPr>
        <w:t>odnosi</w:t>
      </w:r>
      <w:r w:rsid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</w:t>
      </w:r>
      <w:r w:rsid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 w:rsid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šablon</w:t>
      </w:r>
      <w:r w:rsidR="001870F5" w:rsidRP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vezani</w:t>
      </w:r>
      <w:r w:rsidR="001870F5">
        <w:rPr>
          <w:rFonts w:ascii="Times New Roman" w:hAnsi="Times New Roman"/>
          <w:sz w:val="22"/>
          <w:szCs w:val="22"/>
        </w:rPr>
        <w:t xml:space="preserve">h </w:t>
      </w:r>
      <w:r>
        <w:rPr>
          <w:rFonts w:ascii="Times New Roman" w:hAnsi="Times New Roman"/>
          <w:sz w:val="22"/>
          <w:szCs w:val="22"/>
        </w:rPr>
        <w:t>za</w:t>
      </w:r>
      <w:r w:rsidR="00187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tendersk</w:t>
      </w:r>
      <w:r w:rsidR="001870F5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t>dokumentacij</w:t>
      </w:r>
      <w:r w:rsidR="001870F5">
        <w:rPr>
          <w:rFonts w:ascii="Times New Roman" w:hAnsi="Times New Roman"/>
          <w:sz w:val="22"/>
          <w:szCs w:val="22"/>
        </w:rPr>
        <w:t>u</w:t>
      </w:r>
      <w:r w:rsidR="0047783A" w:rsidRPr="00E82463">
        <w:rPr>
          <w:rFonts w:ascii="Times New Roman" w:hAnsi="Times New Roman"/>
          <w:sz w:val="22"/>
          <w:szCs w:val="22"/>
        </w:rPr>
        <w:t xml:space="preserve">. </w:t>
      </w:r>
    </w:p>
    <w:p w:rsidR="0047783A" w:rsidRPr="00E82463" w:rsidRDefault="001870F5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r>
        <w:rPr>
          <w:lang w:val="en-GB"/>
        </w:rPr>
        <w:t>Takse i druge naplate</w:t>
      </w:r>
    </w:p>
    <w:p w:rsidR="001870F5" w:rsidRPr="001870F5" w:rsidRDefault="003759B1" w:rsidP="001870F5">
      <w:pPr>
        <w:pStyle w:val="Heading2"/>
        <w:tabs>
          <w:tab w:val="num" w:pos="567"/>
        </w:tabs>
        <w:spacing w:before="0" w:after="0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Primjenjive</w:t>
      </w:r>
      <w:r w:rsid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poreske</w:t>
      </w:r>
      <w:r w:rsid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i</w:t>
      </w:r>
      <w:r w:rsid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carinsk</w:t>
      </w:r>
      <w:r w:rsidR="001870F5">
        <w:rPr>
          <w:rFonts w:ascii="Times New Roman" w:hAnsi="Times New Roman"/>
          <w:sz w:val="22"/>
          <w:lang w:val="en-GB"/>
        </w:rPr>
        <w:t>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aranžman</w:t>
      </w:r>
      <w:r w:rsidR="001870F5">
        <w:rPr>
          <w:rFonts w:ascii="Times New Roman" w:hAnsi="Times New Roman"/>
          <w:sz w:val="22"/>
          <w:lang w:val="en-GB"/>
        </w:rPr>
        <w:t>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sledeći</w:t>
      </w:r>
      <w:r w:rsidR="001870F5" w:rsidRPr="001870F5">
        <w:rPr>
          <w:rFonts w:ascii="Times New Roman" w:hAnsi="Times New Roman"/>
          <w:sz w:val="22"/>
          <w:lang w:val="en-GB"/>
        </w:rPr>
        <w:t>:</w:t>
      </w:r>
    </w:p>
    <w:p w:rsidR="0047783A" w:rsidRPr="00E82463" w:rsidRDefault="003759B1" w:rsidP="001870F5">
      <w:pPr>
        <w:pStyle w:val="Heading2"/>
        <w:keepNext w:val="0"/>
        <w:tabs>
          <w:tab w:val="num" w:pos="567"/>
        </w:tabs>
        <w:spacing w:before="0" w:after="0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Evropska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komisija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Republika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Kosovo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saglasili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sporazumu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IPA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potpunosti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oslobodi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sledeći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porezi</w:t>
      </w:r>
      <w:r w:rsidR="001870F5" w:rsidRPr="001870F5">
        <w:rPr>
          <w:rFonts w:ascii="Times New Roman" w:hAnsi="Times New Roman"/>
          <w:sz w:val="22"/>
          <w:lang w:val="en-GB"/>
        </w:rPr>
        <w:t xml:space="preserve">: </w:t>
      </w:r>
      <w:r>
        <w:rPr>
          <w:rFonts w:ascii="Times New Roman" w:hAnsi="Times New Roman"/>
          <w:sz w:val="22"/>
          <w:lang w:val="en-GB"/>
        </w:rPr>
        <w:t>poreza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na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dohodak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građana</w:t>
      </w:r>
      <w:r w:rsidR="001870F5" w:rsidRPr="001870F5">
        <w:rPr>
          <w:rFonts w:ascii="Times New Roman" w:hAnsi="Times New Roman"/>
          <w:sz w:val="22"/>
          <w:lang w:val="en-GB"/>
        </w:rPr>
        <w:t xml:space="preserve">, </w:t>
      </w:r>
      <w:r>
        <w:rPr>
          <w:rFonts w:ascii="Times New Roman" w:hAnsi="Times New Roman"/>
          <w:sz w:val="22"/>
          <w:lang w:val="en-GB"/>
        </w:rPr>
        <w:t>porez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na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prihod</w:t>
      </w:r>
      <w:r w:rsidR="001870F5">
        <w:rPr>
          <w:rFonts w:ascii="Times New Roman" w:hAnsi="Times New Roman"/>
          <w:sz w:val="22"/>
          <w:lang w:val="en-GB"/>
        </w:rPr>
        <w:t xml:space="preserve">, </w:t>
      </w:r>
      <w:r>
        <w:rPr>
          <w:rFonts w:ascii="Times New Roman" w:hAnsi="Times New Roman"/>
          <w:sz w:val="22"/>
          <w:lang w:val="en-GB"/>
        </w:rPr>
        <w:t>PDV</w:t>
      </w:r>
      <w:r w:rsid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i</w:t>
      </w:r>
      <w:r w:rsid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penzijski</w:t>
      </w:r>
      <w:r w:rsidR="001870F5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doprinosi</w:t>
      </w:r>
      <w:r w:rsidR="00CC0A7C" w:rsidRPr="00CC0A7C">
        <w:rPr>
          <w:rFonts w:ascii="Times New Roman" w:hAnsi="Times New Roman"/>
          <w:sz w:val="22"/>
          <w:lang w:val="en-GB"/>
        </w:rPr>
        <w:t>.</w:t>
      </w:r>
    </w:p>
    <w:p w:rsidR="001870F5" w:rsidRPr="001870F5" w:rsidRDefault="003759B1" w:rsidP="001870F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Dodatne</w:t>
      </w:r>
      <w:r w:rsidR="001870F5" w:rsidRPr="001870F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informacije</w:t>
      </w:r>
      <w:r w:rsidR="001870F5" w:rsidRPr="001870F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pre</w:t>
      </w:r>
      <w:r w:rsidR="001870F5" w:rsidRPr="001870F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isteka</w:t>
      </w:r>
      <w:r w:rsidR="001870F5" w:rsidRPr="001870F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roka</w:t>
      </w:r>
      <w:r w:rsidR="001870F5" w:rsidRPr="001870F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za</w:t>
      </w:r>
      <w:r w:rsidR="001870F5" w:rsidRPr="001870F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podnošenje</w:t>
      </w:r>
      <w:r w:rsidR="001870F5" w:rsidRPr="001870F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ponuda</w:t>
      </w:r>
    </w:p>
    <w:p w:rsidR="001870F5" w:rsidRDefault="001870F5" w:rsidP="001870F5">
      <w:pPr>
        <w:pStyle w:val="ListParagraph"/>
        <w:ind w:left="567"/>
        <w:jc w:val="both"/>
        <w:rPr>
          <w:rFonts w:ascii="Times New Roman" w:hAnsi="Times New Roman"/>
        </w:rPr>
      </w:pPr>
    </w:p>
    <w:p w:rsidR="0047783A" w:rsidRPr="001870F5" w:rsidRDefault="003759B1" w:rsidP="001870F5">
      <w:pPr>
        <w:pStyle w:val="ListParagraph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Ponuđači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podnesu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pisanoj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formi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sledeću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adresu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="001870F5" w:rsidRPr="001870F5">
        <w:rPr>
          <w:rFonts w:ascii="Times New Roman" w:hAnsi="Times New Roman"/>
        </w:rPr>
        <w:t xml:space="preserve"> 5 </w:t>
      </w:r>
      <w:r>
        <w:rPr>
          <w:rFonts w:ascii="Times New Roman" w:hAnsi="Times New Roman"/>
        </w:rPr>
        <w:t>dana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isteka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roka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podnošenje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ponuda</w:t>
      </w:r>
      <w:r w:rsidR="001870F5" w:rsidRPr="001870F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navodeći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referencu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publikaciju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naslov</w:t>
      </w:r>
      <w:r w:rsidR="001870F5" w:rsidRPr="001870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ugovora</w:t>
      </w:r>
      <w:r w:rsidR="0047783A" w:rsidRPr="001870F5">
        <w:rPr>
          <w:rFonts w:ascii="Times New Roman" w:hAnsi="Times New Roman"/>
        </w:rPr>
        <w:t>:</w:t>
      </w:r>
    </w:p>
    <w:p w:rsidR="001870F5" w:rsidRDefault="001870F5" w:rsidP="00CC0A7C">
      <w:pPr>
        <w:pStyle w:val="BodyText"/>
        <w:spacing w:before="0"/>
        <w:ind w:left="567"/>
        <w:rPr>
          <w:rFonts w:ascii="Times New Roman" w:hAnsi="Times New Roman"/>
          <w:sz w:val="22"/>
        </w:rPr>
      </w:pPr>
    </w:p>
    <w:p w:rsidR="00CC0A7C" w:rsidRPr="00CC0A7C" w:rsidRDefault="001870F5" w:rsidP="00CC0A7C">
      <w:pPr>
        <w:pStyle w:val="BodyText"/>
        <w:spacing w:before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G-dja</w:t>
      </w:r>
      <w:r w:rsidR="00CC0A7C" w:rsidRPr="00CC0A7C">
        <w:rPr>
          <w:rFonts w:ascii="Times New Roman" w:hAnsi="Times New Roman"/>
          <w:sz w:val="22"/>
        </w:rPr>
        <w:t xml:space="preserve">. Aferdita Sylaj </w:t>
      </w:r>
    </w:p>
    <w:p w:rsidR="001870F5" w:rsidRDefault="003759B1" w:rsidP="00CC0A7C">
      <w:pPr>
        <w:pStyle w:val="BodyText"/>
        <w:spacing w:before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adresa</w:t>
      </w:r>
      <w:r w:rsidR="001870F5" w:rsidRPr="00C452C3">
        <w:rPr>
          <w:rFonts w:ascii="Times New Roman" w:hAnsi="Times New Roman"/>
          <w:sz w:val="22"/>
        </w:rPr>
        <w:t xml:space="preserve">: </w:t>
      </w:r>
      <w:r w:rsidR="001870F5">
        <w:rPr>
          <w:rFonts w:ascii="Times New Roman" w:hAnsi="Times New Roman"/>
          <w:sz w:val="22"/>
        </w:rPr>
        <w:t>Community Building</w:t>
      </w:r>
      <w:r w:rsidR="001870F5" w:rsidRPr="00C452C3">
        <w:rPr>
          <w:rFonts w:ascii="Times New Roman" w:hAnsi="Times New Roman"/>
          <w:sz w:val="22"/>
        </w:rPr>
        <w:t xml:space="preserve"> </w:t>
      </w:r>
      <w:r w:rsidR="001870F5">
        <w:rPr>
          <w:rFonts w:ascii="Times New Roman" w:hAnsi="Times New Roman"/>
          <w:sz w:val="22"/>
        </w:rPr>
        <w:t>Mitrovica</w:t>
      </w:r>
      <w:r w:rsidR="001870F5" w:rsidRPr="00C452C3">
        <w:rPr>
          <w:rFonts w:ascii="Times New Roman" w:hAnsi="Times New Roman"/>
          <w:sz w:val="22"/>
        </w:rPr>
        <w:t xml:space="preserve">, </w:t>
      </w:r>
      <w:r w:rsidR="001870F5">
        <w:rPr>
          <w:rFonts w:ascii="Times New Roman" w:hAnsi="Times New Roman"/>
          <w:sz w:val="22"/>
        </w:rPr>
        <w:t>Bulevardi Isa Boletini 11-12 (bivša</w:t>
      </w:r>
      <w:r w:rsidR="001870F5" w:rsidRPr="00C452C3">
        <w:rPr>
          <w:rFonts w:ascii="Times New Roman" w:hAnsi="Times New Roman"/>
          <w:sz w:val="22"/>
        </w:rPr>
        <w:t xml:space="preserve"> </w:t>
      </w:r>
      <w:r w:rsidR="001870F5">
        <w:rPr>
          <w:rFonts w:ascii="Times New Roman" w:hAnsi="Times New Roman"/>
          <w:sz w:val="22"/>
        </w:rPr>
        <w:t>Zona Poverenja), 40000 Mitrovica,  Kosovo</w:t>
      </w:r>
      <w:r w:rsidR="001870F5" w:rsidRPr="00C452C3">
        <w:rPr>
          <w:rFonts w:ascii="Times New Roman" w:hAnsi="Times New Roman"/>
          <w:sz w:val="22"/>
        </w:rPr>
        <w:t>)</w:t>
      </w:r>
    </w:p>
    <w:p w:rsidR="0047783A" w:rsidRPr="00E82463" w:rsidRDefault="00CC0A7C" w:rsidP="00CC0A7C">
      <w:pPr>
        <w:pStyle w:val="BodyText"/>
        <w:spacing w:before="0"/>
        <w:ind w:left="567"/>
        <w:rPr>
          <w:rFonts w:ascii="Times New Roman" w:hAnsi="Times New Roman"/>
        </w:rPr>
      </w:pPr>
      <w:r w:rsidRPr="00CC0A7C">
        <w:rPr>
          <w:rFonts w:ascii="Times New Roman" w:hAnsi="Times New Roman"/>
          <w:sz w:val="22"/>
        </w:rPr>
        <w:t xml:space="preserve">E-mail: </w:t>
      </w:r>
      <w:hyperlink r:id="rId9" w:history="1">
        <w:r w:rsidRPr="00A24471">
          <w:rPr>
            <w:rStyle w:val="Hyperlink"/>
            <w:rFonts w:ascii="Times New Roman" w:hAnsi="Times New Roman"/>
            <w:sz w:val="22"/>
          </w:rPr>
          <w:t>aferdita.syla@cbmitrovica.org</w:t>
        </w:r>
      </w:hyperlink>
      <w:r>
        <w:rPr>
          <w:rFonts w:ascii="Times New Roman" w:hAnsi="Times New Roman"/>
          <w:sz w:val="22"/>
        </w:rPr>
        <w:t xml:space="preserve"> </w:t>
      </w:r>
    </w:p>
    <w:p w:rsidR="001870F5" w:rsidRPr="001870F5" w:rsidRDefault="003759B1" w:rsidP="001870F5">
      <w:pPr>
        <w:pStyle w:val="BodyText"/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Naručilac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nema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obavezu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daje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objašnjenja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posle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ovog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datuma</w:t>
      </w:r>
      <w:r w:rsidR="001870F5" w:rsidRPr="001870F5">
        <w:rPr>
          <w:rFonts w:ascii="Times New Roman" w:hAnsi="Times New Roman"/>
          <w:sz w:val="22"/>
        </w:rPr>
        <w:t>.</w:t>
      </w:r>
    </w:p>
    <w:p w:rsidR="0047783A" w:rsidRPr="00E82463" w:rsidRDefault="003759B1" w:rsidP="001870F5">
      <w:pPr>
        <w:pStyle w:val="BodyText"/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Bilo</w:t>
      </w:r>
      <w:r w:rsidR="001870F5" w:rsidRPr="001870F5">
        <w:rPr>
          <w:rFonts w:ascii="Times New Roman" w:hAnsi="Times New Roman"/>
          <w:sz w:val="22"/>
        </w:rPr>
        <w:t xml:space="preserve"> </w:t>
      </w:r>
      <w:r w:rsidR="001870F5">
        <w:rPr>
          <w:rFonts w:ascii="Times New Roman" w:hAnsi="Times New Roman"/>
          <w:sz w:val="22"/>
        </w:rPr>
        <w:t xml:space="preserve">koji </w:t>
      </w:r>
      <w:r>
        <w:rPr>
          <w:rFonts w:ascii="Times New Roman" w:hAnsi="Times New Roman"/>
          <w:sz w:val="22"/>
        </w:rPr>
        <w:t>potencijalni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ponuđači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koji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žele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organizuju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pojedinačne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susrete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obe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strane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ugovornog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autoriteta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</w:t>
      </w:r>
      <w:r w:rsidR="001870F5" w:rsidRPr="001870F5">
        <w:rPr>
          <w:rFonts w:ascii="Times New Roman" w:hAnsi="Times New Roman"/>
          <w:sz w:val="22"/>
        </w:rPr>
        <w:t xml:space="preserve"> / </w:t>
      </w:r>
      <w:r>
        <w:rPr>
          <w:rFonts w:ascii="Times New Roman" w:hAnsi="Times New Roman"/>
          <w:sz w:val="22"/>
        </w:rPr>
        <w:t>ili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Evropske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komisije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tokom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trajanja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tendera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mogu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biti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isključeni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iz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tenderske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procedure</w:t>
      </w:r>
      <w:r w:rsidR="0047783A" w:rsidRPr="00E82463">
        <w:rPr>
          <w:rFonts w:ascii="Times New Roman" w:hAnsi="Times New Roman"/>
          <w:sz w:val="22"/>
        </w:rPr>
        <w:t>.</w:t>
      </w:r>
    </w:p>
    <w:p w:rsidR="0047783A" w:rsidRPr="00E82463" w:rsidRDefault="003759B1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bookmarkStart w:id="9" w:name="_Toc42488085"/>
      <w:r>
        <w:rPr>
          <w:lang w:val="en-GB"/>
        </w:rPr>
        <w:t>Troškovi</w:t>
      </w:r>
      <w:r w:rsidR="001870F5" w:rsidRPr="001870F5">
        <w:rPr>
          <w:lang w:val="en-GB"/>
        </w:rPr>
        <w:t xml:space="preserve"> </w:t>
      </w:r>
      <w:r>
        <w:rPr>
          <w:lang w:val="en-GB"/>
        </w:rPr>
        <w:t>pripreme</w:t>
      </w:r>
      <w:r w:rsidR="001870F5" w:rsidRPr="001870F5">
        <w:rPr>
          <w:lang w:val="en-GB"/>
        </w:rPr>
        <w:t xml:space="preserve"> </w:t>
      </w:r>
      <w:r>
        <w:rPr>
          <w:lang w:val="en-GB"/>
        </w:rPr>
        <w:t>ponude</w:t>
      </w:r>
      <w:bookmarkEnd w:id="9"/>
    </w:p>
    <w:p w:rsidR="0047783A" w:rsidRPr="00E82463" w:rsidRDefault="003759B1" w:rsidP="0047783A">
      <w:pPr>
        <w:tabs>
          <w:tab w:val="left" w:pos="567"/>
        </w:tabs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Nema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troškova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koji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su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nastali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od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strane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ponuđača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u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pripremi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podnošenja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ponude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su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priznaju</w:t>
      </w:r>
      <w:r w:rsidR="001870F5" w:rsidRPr="001870F5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Svi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takvi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troškovi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snosi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ponuđač</w:t>
      </w:r>
      <w:r w:rsidR="0047783A" w:rsidRPr="00E82463">
        <w:rPr>
          <w:rFonts w:ascii="Times New Roman" w:hAnsi="Times New Roman"/>
          <w:sz w:val="22"/>
        </w:rPr>
        <w:t>.</w:t>
      </w:r>
    </w:p>
    <w:p w:rsidR="0047783A" w:rsidRPr="00E82463" w:rsidRDefault="003759B1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bookmarkStart w:id="10" w:name="_Toc42488086"/>
      <w:r>
        <w:rPr>
          <w:lang w:val="en-GB"/>
        </w:rPr>
        <w:t>Vlasništvo</w:t>
      </w:r>
      <w:r w:rsidR="001870F5" w:rsidRPr="001870F5">
        <w:rPr>
          <w:lang w:val="en-GB"/>
        </w:rPr>
        <w:t xml:space="preserve"> </w:t>
      </w:r>
      <w:r>
        <w:rPr>
          <w:lang w:val="en-GB"/>
        </w:rPr>
        <w:t>nad</w:t>
      </w:r>
      <w:r w:rsidR="001870F5" w:rsidRPr="001870F5">
        <w:rPr>
          <w:lang w:val="en-GB"/>
        </w:rPr>
        <w:t xml:space="preserve"> </w:t>
      </w:r>
      <w:r>
        <w:rPr>
          <w:lang w:val="en-GB"/>
        </w:rPr>
        <w:t>ponudama</w:t>
      </w:r>
      <w:bookmarkEnd w:id="10"/>
    </w:p>
    <w:p w:rsidR="0047783A" w:rsidRPr="00E82463" w:rsidRDefault="003759B1" w:rsidP="0047783A">
      <w:pPr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Ugovorni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organ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zadržava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vlasništvo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nad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svim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ponudama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primljenim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ovoj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tenderskoj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proceduri</w:t>
      </w:r>
      <w:r w:rsidR="001870F5" w:rsidRPr="001870F5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Shodno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tome</w:t>
      </w:r>
      <w:r w:rsidR="001870F5" w:rsidRPr="001870F5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ponuđači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nemaju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pravo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da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svoje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ponude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vratio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u</w:t>
      </w:r>
      <w:r w:rsidR="001870F5" w:rsidRPr="001870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njima</w:t>
      </w:r>
      <w:r w:rsidR="0047783A" w:rsidRPr="00E82463">
        <w:rPr>
          <w:rFonts w:ascii="Times New Roman" w:hAnsi="Times New Roman"/>
          <w:sz w:val="22"/>
        </w:rPr>
        <w:t>.</w:t>
      </w:r>
    </w:p>
    <w:p w:rsidR="0047783A" w:rsidRPr="00E82463" w:rsidRDefault="003759B1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bookmarkStart w:id="11" w:name="_Toc42488087"/>
      <w:r>
        <w:rPr>
          <w:lang w:val="en-GB"/>
        </w:rPr>
        <w:t>Zajedničko</w:t>
      </w:r>
      <w:r w:rsidR="001870F5" w:rsidRPr="001870F5">
        <w:rPr>
          <w:lang w:val="en-GB"/>
        </w:rPr>
        <w:t xml:space="preserve"> </w:t>
      </w:r>
      <w:r>
        <w:rPr>
          <w:lang w:val="en-GB"/>
        </w:rPr>
        <w:t>ulaganje</w:t>
      </w:r>
      <w:r w:rsidR="001870F5" w:rsidRPr="001870F5">
        <w:rPr>
          <w:lang w:val="en-GB"/>
        </w:rPr>
        <w:t xml:space="preserve"> </w:t>
      </w:r>
      <w:r>
        <w:rPr>
          <w:lang w:val="en-GB"/>
        </w:rPr>
        <w:t>ili</w:t>
      </w:r>
      <w:r w:rsidR="001870F5" w:rsidRPr="001870F5">
        <w:rPr>
          <w:lang w:val="en-GB"/>
        </w:rPr>
        <w:t xml:space="preserve"> </w:t>
      </w:r>
      <w:r>
        <w:rPr>
          <w:lang w:val="en-GB"/>
        </w:rPr>
        <w:t>konzorcijum</w:t>
      </w:r>
      <w:bookmarkEnd w:id="11"/>
    </w:p>
    <w:p w:rsidR="001870F5" w:rsidRDefault="0047783A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18.1</w:t>
      </w:r>
      <w:r w:rsidRPr="00E82463">
        <w:rPr>
          <w:rFonts w:ascii="Times New Roman" w:hAnsi="Times New Roman"/>
          <w:sz w:val="22"/>
          <w:lang w:val="en-GB"/>
        </w:rPr>
        <w:tab/>
      </w:r>
      <w:r w:rsidR="003759B1">
        <w:rPr>
          <w:rFonts w:ascii="Times New Roman" w:hAnsi="Times New Roman"/>
          <w:sz w:val="22"/>
          <w:lang w:val="en-GB"/>
        </w:rPr>
        <w:t>Ako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ponuđač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je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zajedničko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ulaganje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konzorcijum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od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dva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više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lica</w:t>
      </w:r>
      <w:r w:rsidR="001870F5" w:rsidRPr="001870F5">
        <w:rPr>
          <w:rFonts w:ascii="Times New Roman" w:hAnsi="Times New Roman"/>
          <w:sz w:val="22"/>
          <w:lang w:val="en-GB"/>
        </w:rPr>
        <w:t xml:space="preserve">, </w:t>
      </w:r>
      <w:r w:rsidR="003759B1">
        <w:rPr>
          <w:rFonts w:ascii="Times New Roman" w:hAnsi="Times New Roman"/>
          <w:sz w:val="22"/>
          <w:lang w:val="en-GB"/>
        </w:rPr>
        <w:t>ponuda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mora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biti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jedna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jedina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ciljem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obezbeđivanja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jedan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ugovor</w:t>
      </w:r>
      <w:r w:rsidR="001870F5" w:rsidRPr="001870F5">
        <w:rPr>
          <w:rFonts w:ascii="Times New Roman" w:hAnsi="Times New Roman"/>
          <w:sz w:val="22"/>
          <w:lang w:val="en-GB"/>
        </w:rPr>
        <w:t xml:space="preserve">, </w:t>
      </w:r>
      <w:r w:rsidR="003759B1">
        <w:rPr>
          <w:rFonts w:ascii="Times New Roman" w:hAnsi="Times New Roman"/>
          <w:sz w:val="22"/>
          <w:lang w:val="en-GB"/>
        </w:rPr>
        <w:t>svaka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osoba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mora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potpiše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tender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će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biti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solidarno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odgovorni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za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tender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bilo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kog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ugovora</w:t>
      </w:r>
      <w:r w:rsidR="001870F5" w:rsidRPr="001870F5">
        <w:rPr>
          <w:rFonts w:ascii="Times New Roman" w:hAnsi="Times New Roman"/>
          <w:sz w:val="22"/>
          <w:lang w:val="en-GB"/>
        </w:rPr>
        <w:t xml:space="preserve"> . </w:t>
      </w:r>
      <w:r w:rsidR="003759B1">
        <w:rPr>
          <w:rFonts w:ascii="Times New Roman" w:hAnsi="Times New Roman"/>
          <w:sz w:val="22"/>
          <w:lang w:val="en-GB"/>
        </w:rPr>
        <w:t>Ta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lica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moraju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odrediti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jedan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od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njihovih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članova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deluju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kao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lider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ovlašćenjem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obaveže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zajedničko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ulaganje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konzorcijum</w:t>
      </w:r>
      <w:r w:rsidR="001870F5" w:rsidRPr="001870F5">
        <w:rPr>
          <w:rFonts w:ascii="Times New Roman" w:hAnsi="Times New Roman"/>
          <w:sz w:val="22"/>
          <w:lang w:val="en-GB"/>
        </w:rPr>
        <w:t xml:space="preserve">. </w:t>
      </w:r>
      <w:r w:rsidR="003759B1">
        <w:rPr>
          <w:rFonts w:ascii="Times New Roman" w:hAnsi="Times New Roman"/>
          <w:sz w:val="22"/>
          <w:lang w:val="en-GB"/>
        </w:rPr>
        <w:t>Sastav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joint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venture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konzorcijuma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ne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smeju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menjati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bez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prethodne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pismene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saglasnosti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ugovornog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autoriteta</w:t>
      </w:r>
    </w:p>
    <w:p w:rsidR="0047783A" w:rsidRPr="00E82463" w:rsidRDefault="001870F5" w:rsidP="0047783A">
      <w:pPr>
        <w:pStyle w:val="StyleHeading1TimesNewRoman14ptItalic"/>
        <w:numPr>
          <w:ilvl w:val="0"/>
          <w:numId w:val="2"/>
        </w:numPr>
        <w:tabs>
          <w:tab w:val="clear" w:pos="567"/>
        </w:tabs>
        <w:spacing w:before="120" w:after="120"/>
        <w:rPr>
          <w:lang w:val="en-GB"/>
        </w:rPr>
      </w:pPr>
      <w:r>
        <w:rPr>
          <w:lang w:val="en-GB"/>
        </w:rPr>
        <w:t>Otvaranje tendera</w:t>
      </w:r>
    </w:p>
    <w:p w:rsidR="0047783A" w:rsidRPr="00E82463" w:rsidRDefault="0047783A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19.1</w:t>
      </w:r>
      <w:r w:rsidRPr="00E82463">
        <w:rPr>
          <w:rFonts w:ascii="Times New Roman" w:hAnsi="Times New Roman"/>
          <w:sz w:val="22"/>
          <w:lang w:val="en-GB"/>
        </w:rPr>
        <w:tab/>
      </w:r>
      <w:r w:rsidR="003759B1">
        <w:rPr>
          <w:rFonts w:ascii="Times New Roman" w:hAnsi="Times New Roman"/>
          <w:sz w:val="22"/>
          <w:lang w:val="en-GB"/>
        </w:rPr>
        <w:t>Otvaranje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pregled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ponuda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je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radi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provere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ponude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kompletne</w:t>
      </w:r>
      <w:r w:rsidR="001870F5" w:rsidRPr="001870F5">
        <w:rPr>
          <w:rFonts w:ascii="Times New Roman" w:hAnsi="Times New Roman"/>
          <w:sz w:val="22"/>
          <w:lang w:val="en-GB"/>
        </w:rPr>
        <w:t xml:space="preserve">, </w:t>
      </w:r>
      <w:r w:rsidR="003759B1">
        <w:rPr>
          <w:rFonts w:ascii="Times New Roman" w:hAnsi="Times New Roman"/>
          <w:sz w:val="22"/>
          <w:lang w:val="en-GB"/>
        </w:rPr>
        <w:t>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potrebne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tenderske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garancije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1870F5">
        <w:rPr>
          <w:rFonts w:ascii="Times New Roman" w:hAnsi="Times New Roman"/>
          <w:sz w:val="22"/>
          <w:lang w:val="en-GB"/>
        </w:rPr>
        <w:t>d</w:t>
      </w:r>
      <w:r w:rsidR="003759B1">
        <w:rPr>
          <w:rFonts w:ascii="Times New Roman" w:hAnsi="Times New Roman"/>
          <w:sz w:val="22"/>
          <w:lang w:val="en-GB"/>
        </w:rPr>
        <w:t>opremljen</w:t>
      </w:r>
      <w:r w:rsidR="001870F5">
        <w:rPr>
          <w:rFonts w:ascii="Times New Roman" w:hAnsi="Times New Roman"/>
          <w:sz w:val="22"/>
          <w:lang w:val="en-GB"/>
        </w:rPr>
        <w:t>e</w:t>
      </w:r>
      <w:r w:rsidR="001870F5" w:rsidRPr="001870F5">
        <w:rPr>
          <w:rFonts w:ascii="Times New Roman" w:hAnsi="Times New Roman"/>
          <w:sz w:val="22"/>
          <w:lang w:val="en-GB"/>
        </w:rPr>
        <w:t xml:space="preserve">, </w:t>
      </w:r>
      <w:r w:rsidR="003759B1">
        <w:rPr>
          <w:rFonts w:ascii="Times New Roman" w:hAnsi="Times New Roman"/>
          <w:sz w:val="22"/>
          <w:lang w:val="en-GB"/>
        </w:rPr>
        <w:t>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potrebni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dokumenti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pravilno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uključeni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li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ponude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generalno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cilju</w:t>
      </w:r>
      <w:r w:rsidRPr="00E82463">
        <w:rPr>
          <w:rFonts w:ascii="Times New Roman" w:hAnsi="Times New Roman"/>
          <w:sz w:val="22"/>
          <w:lang w:val="en-GB"/>
        </w:rPr>
        <w:t>.</w:t>
      </w:r>
    </w:p>
    <w:p w:rsidR="0047783A" w:rsidRPr="00E82463" w:rsidRDefault="0047783A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19.2</w:t>
      </w:r>
      <w:r w:rsidRPr="00E82463">
        <w:rPr>
          <w:rFonts w:ascii="Times New Roman" w:hAnsi="Times New Roman"/>
          <w:sz w:val="22"/>
          <w:lang w:val="en-GB"/>
        </w:rPr>
        <w:tab/>
      </w:r>
      <w:r w:rsidR="003759B1">
        <w:rPr>
          <w:rFonts w:ascii="Times New Roman" w:hAnsi="Times New Roman"/>
          <w:sz w:val="22"/>
          <w:lang w:val="en-GB"/>
        </w:rPr>
        <w:t>Ponude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će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biti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otvorene</w:t>
      </w:r>
      <w:r w:rsidR="001870F5" w:rsidRPr="001870F5">
        <w:rPr>
          <w:rFonts w:ascii="Times New Roman" w:hAnsi="Times New Roman"/>
          <w:sz w:val="22"/>
          <w:lang w:val="en-GB"/>
        </w:rPr>
        <w:t xml:space="preserve"> 25. </w:t>
      </w:r>
      <w:r w:rsidR="003759B1">
        <w:rPr>
          <w:rFonts w:ascii="Times New Roman" w:hAnsi="Times New Roman"/>
          <w:sz w:val="22"/>
          <w:lang w:val="en-GB"/>
        </w:rPr>
        <w:t>jula</w:t>
      </w:r>
      <w:r w:rsidR="001870F5" w:rsidRPr="001870F5">
        <w:rPr>
          <w:rFonts w:ascii="Times New Roman" w:hAnsi="Times New Roman"/>
          <w:sz w:val="22"/>
          <w:lang w:val="en-GB"/>
        </w:rPr>
        <w:t xml:space="preserve"> 2016. </w:t>
      </w:r>
      <w:r w:rsidR="003759B1">
        <w:rPr>
          <w:rFonts w:ascii="Times New Roman" w:hAnsi="Times New Roman"/>
          <w:sz w:val="22"/>
          <w:lang w:val="en-GB"/>
        </w:rPr>
        <w:t>godine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Community Building</w:t>
      </w:r>
      <w:r w:rsidR="003759B1" w:rsidRPr="00C452C3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Mitrovica</w:t>
      </w:r>
      <w:r w:rsidR="003759B1" w:rsidRPr="00C452C3">
        <w:rPr>
          <w:rFonts w:ascii="Times New Roman" w:hAnsi="Times New Roman"/>
          <w:sz w:val="22"/>
          <w:lang w:val="en-GB"/>
        </w:rPr>
        <w:t xml:space="preserve">, </w:t>
      </w:r>
      <w:r w:rsidR="003759B1">
        <w:rPr>
          <w:rFonts w:ascii="Times New Roman" w:hAnsi="Times New Roman"/>
          <w:sz w:val="22"/>
          <w:lang w:val="en-GB"/>
        </w:rPr>
        <w:t>Bulevardi Isa Boletini 11-12 (bivša</w:t>
      </w:r>
      <w:r w:rsidR="003759B1" w:rsidRPr="00C452C3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Zona Poverenja), 40000 Mitrovica,  Kosovo</w:t>
      </w:r>
      <w:r w:rsidR="001870F5" w:rsidRPr="001870F5">
        <w:rPr>
          <w:rFonts w:ascii="Times New Roman" w:hAnsi="Times New Roman"/>
          <w:sz w:val="22"/>
          <w:lang w:val="en-GB"/>
        </w:rPr>
        <w:t xml:space="preserve">, </w:t>
      </w:r>
      <w:r w:rsidR="003759B1">
        <w:rPr>
          <w:rFonts w:ascii="Times New Roman" w:hAnsi="Times New Roman"/>
          <w:sz w:val="22"/>
          <w:lang w:val="en-GB"/>
        </w:rPr>
        <w:t>od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strane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komisije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imenovan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za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tu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svrhu</w:t>
      </w:r>
      <w:r w:rsidR="001870F5" w:rsidRPr="001870F5">
        <w:rPr>
          <w:rFonts w:ascii="Times New Roman" w:hAnsi="Times New Roman"/>
          <w:sz w:val="22"/>
          <w:lang w:val="en-GB"/>
        </w:rPr>
        <w:t xml:space="preserve">. </w:t>
      </w:r>
      <w:r w:rsidR="003759B1">
        <w:rPr>
          <w:rFonts w:ascii="Times New Roman" w:hAnsi="Times New Roman"/>
          <w:sz w:val="22"/>
          <w:lang w:val="en-GB"/>
        </w:rPr>
        <w:t>Komisija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će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sačiniti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zapisnik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sastanka</w:t>
      </w:r>
      <w:r w:rsidR="001870F5" w:rsidRPr="001870F5">
        <w:rPr>
          <w:rFonts w:ascii="Times New Roman" w:hAnsi="Times New Roman"/>
          <w:sz w:val="22"/>
          <w:lang w:val="en-GB"/>
        </w:rPr>
        <w:t xml:space="preserve">, </w:t>
      </w:r>
      <w:r w:rsidR="003759B1">
        <w:rPr>
          <w:rFonts w:ascii="Times New Roman" w:hAnsi="Times New Roman"/>
          <w:sz w:val="22"/>
          <w:lang w:val="en-GB"/>
        </w:rPr>
        <w:t>koji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će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biti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dostupan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na</w:t>
      </w:r>
      <w:r w:rsidR="001870F5" w:rsidRPr="001870F5">
        <w:rPr>
          <w:rFonts w:ascii="Times New Roman" w:hAnsi="Times New Roman"/>
          <w:sz w:val="22"/>
          <w:lang w:val="en-GB"/>
        </w:rPr>
        <w:t xml:space="preserve"> </w:t>
      </w:r>
      <w:r w:rsidR="003759B1">
        <w:rPr>
          <w:rFonts w:ascii="Times New Roman" w:hAnsi="Times New Roman"/>
          <w:sz w:val="22"/>
          <w:lang w:val="en-GB"/>
        </w:rPr>
        <w:t>zahtev</w:t>
      </w:r>
      <w:r w:rsidRPr="00E82463">
        <w:rPr>
          <w:rFonts w:ascii="Times New Roman" w:hAnsi="Times New Roman"/>
          <w:sz w:val="22"/>
          <w:lang w:val="en-GB"/>
        </w:rPr>
        <w:t>.</w:t>
      </w:r>
    </w:p>
    <w:p w:rsidR="009514EC" w:rsidRPr="00E82463" w:rsidRDefault="009514EC" w:rsidP="00E82463">
      <w:pPr>
        <w:pStyle w:val="BodyText2"/>
        <w:tabs>
          <w:tab w:val="clear" w:pos="567"/>
        </w:tabs>
        <w:spacing w:before="120"/>
        <w:ind w:left="567"/>
        <w:rPr>
          <w:sz w:val="22"/>
          <w:szCs w:val="22"/>
        </w:rPr>
      </w:pPr>
    </w:p>
    <w:sectPr w:rsidR="009514EC" w:rsidRPr="00E82463" w:rsidSect="000D0118">
      <w:footerReference w:type="even" r:id="rId10"/>
      <w:footerReference w:type="default" r:id="rId11"/>
      <w:footerReference w:type="first" r:id="rId12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2C" w:rsidRPr="006A5F84" w:rsidRDefault="001D352C">
      <w:r w:rsidRPr="006A5F84">
        <w:separator/>
      </w:r>
    </w:p>
  </w:endnote>
  <w:endnote w:type="continuationSeparator" w:id="1">
    <w:p w:rsidR="001D352C" w:rsidRPr="006A5F84" w:rsidRDefault="001D352C">
      <w:r w:rsidRPr="006A5F84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35" w:rsidRDefault="007463F1" w:rsidP="00477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20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03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2035" w:rsidRDefault="00642035" w:rsidP="004778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35" w:rsidRPr="009423FB" w:rsidRDefault="00642035" w:rsidP="009423FB">
    <w:pPr>
      <w:pStyle w:val="Footer"/>
      <w:tabs>
        <w:tab w:val="clear" w:pos="4320"/>
        <w:tab w:val="clear" w:pos="8640"/>
        <w:tab w:val="right" w:pos="8647"/>
      </w:tabs>
      <w:spacing w:after="0"/>
      <w:ind w:right="6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2014</w:t>
    </w:r>
    <w:r w:rsidRPr="009423FB">
      <w:rPr>
        <w:rFonts w:ascii="Times New Roman" w:hAnsi="Times New Roman"/>
        <w:sz w:val="18"/>
        <w:szCs w:val="18"/>
      </w:rPr>
      <w:tab/>
    </w:r>
    <w:r w:rsidRPr="009423FB">
      <w:rPr>
        <w:rStyle w:val="PageNumber"/>
        <w:rFonts w:ascii="Times New Roman" w:hAnsi="Times New Roman"/>
        <w:sz w:val="18"/>
        <w:szCs w:val="18"/>
      </w:rPr>
      <w:t xml:space="preserve">Page </w:t>
    </w:r>
    <w:r w:rsidR="007463F1" w:rsidRPr="009423FB">
      <w:rPr>
        <w:rStyle w:val="PageNumber"/>
        <w:rFonts w:ascii="Times New Roman" w:hAnsi="Times New Roman"/>
        <w:sz w:val="18"/>
        <w:szCs w:val="18"/>
      </w:rPr>
      <w:fldChar w:fldCharType="begin"/>
    </w:r>
    <w:r w:rsidRPr="009423FB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7463F1" w:rsidRPr="009423FB">
      <w:rPr>
        <w:rStyle w:val="PageNumber"/>
        <w:rFonts w:ascii="Times New Roman" w:hAnsi="Times New Roman"/>
        <w:sz w:val="18"/>
        <w:szCs w:val="18"/>
      </w:rPr>
      <w:fldChar w:fldCharType="separate"/>
    </w:r>
    <w:r w:rsidR="00F11953">
      <w:rPr>
        <w:rStyle w:val="PageNumber"/>
        <w:rFonts w:ascii="Times New Roman" w:hAnsi="Times New Roman"/>
        <w:noProof/>
        <w:sz w:val="18"/>
        <w:szCs w:val="18"/>
      </w:rPr>
      <w:t>4</w:t>
    </w:r>
    <w:r w:rsidR="007463F1" w:rsidRPr="009423FB">
      <w:rPr>
        <w:rStyle w:val="PageNumber"/>
        <w:rFonts w:ascii="Times New Roman" w:hAnsi="Times New Roman"/>
        <w:sz w:val="18"/>
        <w:szCs w:val="18"/>
      </w:rPr>
      <w:fldChar w:fldCharType="end"/>
    </w:r>
    <w:r w:rsidRPr="009423FB">
      <w:rPr>
        <w:rStyle w:val="PageNumber"/>
        <w:rFonts w:ascii="Times New Roman" w:hAnsi="Times New Roman"/>
        <w:sz w:val="18"/>
        <w:szCs w:val="18"/>
      </w:rPr>
      <w:t xml:space="preserve"> of </w:t>
    </w:r>
    <w:r w:rsidR="007463F1" w:rsidRPr="009423FB">
      <w:rPr>
        <w:rStyle w:val="PageNumber"/>
        <w:rFonts w:ascii="Times New Roman" w:hAnsi="Times New Roman"/>
        <w:sz w:val="18"/>
        <w:szCs w:val="18"/>
      </w:rPr>
      <w:fldChar w:fldCharType="begin"/>
    </w:r>
    <w:r w:rsidRPr="009423FB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7463F1" w:rsidRPr="009423FB">
      <w:rPr>
        <w:rStyle w:val="PageNumber"/>
        <w:rFonts w:ascii="Times New Roman" w:hAnsi="Times New Roman"/>
        <w:sz w:val="18"/>
        <w:szCs w:val="18"/>
      </w:rPr>
      <w:fldChar w:fldCharType="separate"/>
    </w:r>
    <w:r w:rsidR="00F11953">
      <w:rPr>
        <w:rStyle w:val="PageNumber"/>
        <w:rFonts w:ascii="Times New Roman" w:hAnsi="Times New Roman"/>
        <w:noProof/>
        <w:sz w:val="18"/>
        <w:szCs w:val="18"/>
      </w:rPr>
      <w:t>4</w:t>
    </w:r>
    <w:r w:rsidR="007463F1" w:rsidRPr="009423FB">
      <w:rPr>
        <w:rStyle w:val="PageNumber"/>
        <w:rFonts w:ascii="Times New Roman" w:hAnsi="Times New Roman"/>
        <w:sz w:val="18"/>
        <w:szCs w:val="18"/>
      </w:rPr>
      <w:fldChar w:fldCharType="end"/>
    </w:r>
  </w:p>
  <w:p w:rsidR="00642035" w:rsidRPr="009423FB" w:rsidRDefault="007463F1" w:rsidP="009423FB">
    <w:pPr>
      <w:spacing w:before="0" w:after="0"/>
      <w:rPr>
        <w:rFonts w:ascii="Times New Roman" w:hAnsi="Times New Roman"/>
        <w:sz w:val="18"/>
        <w:szCs w:val="18"/>
      </w:rPr>
    </w:pPr>
    <w:r w:rsidRPr="009423FB">
      <w:rPr>
        <w:rFonts w:ascii="Times New Roman" w:hAnsi="Times New Roman"/>
        <w:sz w:val="18"/>
        <w:szCs w:val="18"/>
      </w:rPr>
      <w:fldChar w:fldCharType="begin"/>
    </w:r>
    <w:r w:rsidR="00642035" w:rsidRPr="009423FB">
      <w:rPr>
        <w:rFonts w:ascii="Times New Roman" w:hAnsi="Times New Roman"/>
        <w:sz w:val="18"/>
        <w:szCs w:val="18"/>
      </w:rPr>
      <w:instrText xml:space="preserve"> FILENAME </w:instrText>
    </w:r>
    <w:r w:rsidRPr="009423FB">
      <w:rPr>
        <w:rFonts w:ascii="Times New Roman" w:hAnsi="Times New Roman"/>
        <w:sz w:val="18"/>
        <w:szCs w:val="18"/>
      </w:rPr>
      <w:fldChar w:fldCharType="separate"/>
    </w:r>
    <w:r w:rsidR="00642035">
      <w:rPr>
        <w:rFonts w:ascii="Times New Roman" w:hAnsi="Times New Roman"/>
        <w:noProof/>
        <w:sz w:val="18"/>
        <w:szCs w:val="18"/>
      </w:rPr>
      <w:t>c4b_itt_en.doc</w:t>
    </w:r>
    <w:r w:rsidRPr="009423FB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35" w:rsidRPr="006A5F84" w:rsidRDefault="007463F1" w:rsidP="0047783A">
    <w:pPr>
      <w:pStyle w:val="Footer"/>
      <w:framePr w:wrap="around" w:vAnchor="text" w:hAnchor="margin" w:xAlign="right" w:y="1"/>
      <w:rPr>
        <w:rStyle w:val="PageNumber"/>
      </w:rPr>
    </w:pPr>
    <w:r w:rsidRPr="006A5F84">
      <w:rPr>
        <w:rStyle w:val="PageNumber"/>
      </w:rPr>
      <w:fldChar w:fldCharType="begin"/>
    </w:r>
    <w:r w:rsidR="00642035" w:rsidRPr="006A5F84">
      <w:rPr>
        <w:rStyle w:val="PageNumber"/>
      </w:rPr>
      <w:instrText xml:space="preserve">PAGE  </w:instrText>
    </w:r>
    <w:r w:rsidRPr="006A5F84">
      <w:rPr>
        <w:rStyle w:val="PageNumber"/>
      </w:rPr>
      <w:fldChar w:fldCharType="separate"/>
    </w:r>
    <w:r w:rsidR="00642035" w:rsidRPr="006A5F84">
      <w:rPr>
        <w:rStyle w:val="PageNumber"/>
      </w:rPr>
      <w:t>1</w:t>
    </w:r>
    <w:r w:rsidRPr="006A5F84">
      <w:rPr>
        <w:rStyle w:val="PageNumber"/>
      </w:rPr>
      <w:fldChar w:fldCharType="end"/>
    </w:r>
  </w:p>
  <w:p w:rsidR="00642035" w:rsidRPr="006A5F84" w:rsidRDefault="00642035" w:rsidP="0047783A">
    <w:pPr>
      <w:pStyle w:val="Footer"/>
      <w:ind w:right="360"/>
    </w:pPr>
    <w:r w:rsidRPr="006A5F84">
      <w:t>2006</w:t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2C" w:rsidRPr="006A5F84" w:rsidRDefault="001D352C">
      <w:r w:rsidRPr="006A5F84">
        <w:separator/>
      </w:r>
    </w:p>
  </w:footnote>
  <w:footnote w:type="continuationSeparator" w:id="1">
    <w:p w:rsidR="001D352C" w:rsidRPr="006A5F84" w:rsidRDefault="001D352C">
      <w:r w:rsidRPr="006A5F84">
        <w:continuationSeparator/>
      </w:r>
    </w:p>
  </w:footnote>
  <w:footnote w:id="2">
    <w:p w:rsidR="00642035" w:rsidRPr="006A5F84" w:rsidRDefault="00642035" w:rsidP="00AC07D4">
      <w:pPr>
        <w:pStyle w:val="FootnoteText"/>
        <w:ind w:left="142" w:hanging="142"/>
        <w:rPr>
          <w:lang w:val="en-GB"/>
        </w:rPr>
      </w:pPr>
      <w:r w:rsidRPr="006A5F84">
        <w:rPr>
          <w:rStyle w:val="FootnoteReference"/>
          <w:rFonts w:ascii="Times New Roman" w:hAnsi="Times New Roman"/>
          <w:lang w:val="en-GB"/>
        </w:rPr>
        <w:footnoteRef/>
      </w:r>
      <w:r>
        <w:rPr>
          <w:rFonts w:ascii="Times New Roman" w:hAnsi="Times New Roman"/>
          <w:lang w:val="en-GB"/>
        </w:rPr>
        <w:tab/>
        <w:t>Zvanična valuta ugovora i plaćanja</w:t>
      </w:r>
      <w:r w:rsidRPr="006A5F84">
        <w:rPr>
          <w:rFonts w:ascii="Times New Roman" w:hAnsi="Times New Roman"/>
          <w:lang w:val="en-GB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657F4"/>
    <w:multiLevelType w:val="hybridMultilevel"/>
    <w:tmpl w:val="E8EEA55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63917"/>
    <w:multiLevelType w:val="hybridMultilevel"/>
    <w:tmpl w:val="49604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164C6"/>
    <w:multiLevelType w:val="hybridMultilevel"/>
    <w:tmpl w:val="1680696A"/>
    <w:lvl w:ilvl="0" w:tplc="D1AC5E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63B57"/>
    <w:multiLevelType w:val="multilevel"/>
    <w:tmpl w:val="87C4CB34"/>
    <w:lvl w:ilvl="0">
      <w:numFmt w:val="bullet"/>
      <w:pStyle w:val="StyleHeading1TimesNewRoman14ptItalic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1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3724F36"/>
    <w:multiLevelType w:val="hybridMultilevel"/>
    <w:tmpl w:val="83FA7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52DC2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1534248"/>
    <w:multiLevelType w:val="hybridMultilevel"/>
    <w:tmpl w:val="FC3E878A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8D501F"/>
    <w:multiLevelType w:val="hybridMultilevel"/>
    <w:tmpl w:val="58181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0B29812">
      <w:start w:val="3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F72AEF"/>
    <w:multiLevelType w:val="hybridMultilevel"/>
    <w:tmpl w:val="D4127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216D6C"/>
    <w:multiLevelType w:val="multilevel"/>
    <w:tmpl w:val="36C8EFF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1F2A6A"/>
    <w:multiLevelType w:val="hybridMultilevel"/>
    <w:tmpl w:val="BEFA2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0"/>
  </w:num>
  <w:num w:numId="5">
    <w:abstractNumId w:val="21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18"/>
  </w:num>
  <w:num w:numId="12">
    <w:abstractNumId w:val="9"/>
  </w:num>
  <w:num w:numId="13">
    <w:abstractNumId w:val="4"/>
  </w:num>
  <w:num w:numId="14">
    <w:abstractNumId w:val="16"/>
  </w:num>
  <w:num w:numId="15">
    <w:abstractNumId w:val="17"/>
  </w:num>
  <w:num w:numId="16">
    <w:abstractNumId w:val="5"/>
  </w:num>
  <w:num w:numId="17">
    <w:abstractNumId w:val="13"/>
  </w:num>
  <w:num w:numId="18">
    <w:abstractNumId w:val="8"/>
  </w:num>
  <w:num w:numId="19">
    <w:abstractNumId w:val="8"/>
  </w:num>
  <w:num w:numId="20">
    <w:abstractNumId w:val="22"/>
  </w:num>
  <w:num w:numId="21">
    <w:abstractNumId w:val="15"/>
  </w:num>
  <w:num w:numId="22">
    <w:abstractNumId w:val="14"/>
  </w:num>
  <w:num w:numId="23">
    <w:abstractNumId w:val="1"/>
  </w:num>
  <w:num w:numId="24">
    <w:abstractNumId w:val="8"/>
  </w:num>
  <w:num w:numId="25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  <w:docVar w:name="Stamp" w:val="\\dossiers.dgt.cec.eu.int\dossiers\DEVCO\DEVCO-2011-00112\DEVCO-2011-00112-01-04-EN-REV-00.DOC"/>
  </w:docVars>
  <w:rsids>
    <w:rsidRoot w:val="0073450F"/>
    <w:rsid w:val="000012FD"/>
    <w:rsid w:val="000021E1"/>
    <w:rsid w:val="00007DCD"/>
    <w:rsid w:val="000167B8"/>
    <w:rsid w:val="00027333"/>
    <w:rsid w:val="00030464"/>
    <w:rsid w:val="00040153"/>
    <w:rsid w:val="00040CF1"/>
    <w:rsid w:val="00041516"/>
    <w:rsid w:val="000417E2"/>
    <w:rsid w:val="00043159"/>
    <w:rsid w:val="0004517D"/>
    <w:rsid w:val="00050C50"/>
    <w:rsid w:val="00051AE7"/>
    <w:rsid w:val="00051DD7"/>
    <w:rsid w:val="0005446F"/>
    <w:rsid w:val="00056EAA"/>
    <w:rsid w:val="000574F3"/>
    <w:rsid w:val="00062BA9"/>
    <w:rsid w:val="00063C56"/>
    <w:rsid w:val="00063C70"/>
    <w:rsid w:val="00064BDF"/>
    <w:rsid w:val="000665DF"/>
    <w:rsid w:val="00066CBA"/>
    <w:rsid w:val="000714BB"/>
    <w:rsid w:val="0007671B"/>
    <w:rsid w:val="0008592A"/>
    <w:rsid w:val="00085CA1"/>
    <w:rsid w:val="00087F35"/>
    <w:rsid w:val="0009286D"/>
    <w:rsid w:val="000A1A71"/>
    <w:rsid w:val="000A3B36"/>
    <w:rsid w:val="000A7A2C"/>
    <w:rsid w:val="000B0983"/>
    <w:rsid w:val="000B1236"/>
    <w:rsid w:val="000B79F6"/>
    <w:rsid w:val="000C4AE6"/>
    <w:rsid w:val="000D0118"/>
    <w:rsid w:val="000D24E3"/>
    <w:rsid w:val="000D2B44"/>
    <w:rsid w:val="000D40DB"/>
    <w:rsid w:val="000E0DB4"/>
    <w:rsid w:val="000E291F"/>
    <w:rsid w:val="000E7B75"/>
    <w:rsid w:val="000F124B"/>
    <w:rsid w:val="000F1339"/>
    <w:rsid w:val="000F5F5F"/>
    <w:rsid w:val="00103348"/>
    <w:rsid w:val="00103913"/>
    <w:rsid w:val="00104B37"/>
    <w:rsid w:val="0010518E"/>
    <w:rsid w:val="00111B28"/>
    <w:rsid w:val="00115916"/>
    <w:rsid w:val="00115A3D"/>
    <w:rsid w:val="001160E5"/>
    <w:rsid w:val="00121DE4"/>
    <w:rsid w:val="00123EDC"/>
    <w:rsid w:val="0012677D"/>
    <w:rsid w:val="001302A7"/>
    <w:rsid w:val="001309AB"/>
    <w:rsid w:val="00130EF1"/>
    <w:rsid w:val="001320DF"/>
    <w:rsid w:val="0014659F"/>
    <w:rsid w:val="00150767"/>
    <w:rsid w:val="001515E4"/>
    <w:rsid w:val="001536B3"/>
    <w:rsid w:val="00157C6D"/>
    <w:rsid w:val="00157DEE"/>
    <w:rsid w:val="001645AC"/>
    <w:rsid w:val="00164F15"/>
    <w:rsid w:val="00171C45"/>
    <w:rsid w:val="001766D9"/>
    <w:rsid w:val="00181980"/>
    <w:rsid w:val="001870F5"/>
    <w:rsid w:val="00187253"/>
    <w:rsid w:val="001932AF"/>
    <w:rsid w:val="001937B4"/>
    <w:rsid w:val="001976A6"/>
    <w:rsid w:val="001A1207"/>
    <w:rsid w:val="001A64D9"/>
    <w:rsid w:val="001A6C79"/>
    <w:rsid w:val="001B5454"/>
    <w:rsid w:val="001D0532"/>
    <w:rsid w:val="001D20C7"/>
    <w:rsid w:val="001D339B"/>
    <w:rsid w:val="001D352C"/>
    <w:rsid w:val="001E4648"/>
    <w:rsid w:val="001F0DE5"/>
    <w:rsid w:val="001F410B"/>
    <w:rsid w:val="001F5421"/>
    <w:rsid w:val="001F7658"/>
    <w:rsid w:val="002012E1"/>
    <w:rsid w:val="00201CF7"/>
    <w:rsid w:val="0020615A"/>
    <w:rsid w:val="00211229"/>
    <w:rsid w:val="00211E0F"/>
    <w:rsid w:val="00216F0D"/>
    <w:rsid w:val="00217E61"/>
    <w:rsid w:val="002209F1"/>
    <w:rsid w:val="00220BF7"/>
    <w:rsid w:val="00224C44"/>
    <w:rsid w:val="00225CDC"/>
    <w:rsid w:val="00227A8C"/>
    <w:rsid w:val="002426D3"/>
    <w:rsid w:val="002442B7"/>
    <w:rsid w:val="002455C7"/>
    <w:rsid w:val="002463B3"/>
    <w:rsid w:val="0025137A"/>
    <w:rsid w:val="002514D1"/>
    <w:rsid w:val="002560BB"/>
    <w:rsid w:val="002561C8"/>
    <w:rsid w:val="00264ACD"/>
    <w:rsid w:val="0026542C"/>
    <w:rsid w:val="00271700"/>
    <w:rsid w:val="00272A7B"/>
    <w:rsid w:val="00272D32"/>
    <w:rsid w:val="0028364A"/>
    <w:rsid w:val="00290561"/>
    <w:rsid w:val="00294190"/>
    <w:rsid w:val="002975CF"/>
    <w:rsid w:val="002A0041"/>
    <w:rsid w:val="002B6401"/>
    <w:rsid w:val="002B7402"/>
    <w:rsid w:val="002C1ED8"/>
    <w:rsid w:val="002C649A"/>
    <w:rsid w:val="002D0CE1"/>
    <w:rsid w:val="002D1FCC"/>
    <w:rsid w:val="002D2FC0"/>
    <w:rsid w:val="002D6EED"/>
    <w:rsid w:val="002F1222"/>
    <w:rsid w:val="002F530E"/>
    <w:rsid w:val="003061F8"/>
    <w:rsid w:val="00322263"/>
    <w:rsid w:val="003308C6"/>
    <w:rsid w:val="003320FF"/>
    <w:rsid w:val="0033212F"/>
    <w:rsid w:val="00335E06"/>
    <w:rsid w:val="003409B8"/>
    <w:rsid w:val="00347B7E"/>
    <w:rsid w:val="003502E9"/>
    <w:rsid w:val="0035089B"/>
    <w:rsid w:val="00351351"/>
    <w:rsid w:val="003551F4"/>
    <w:rsid w:val="003568F8"/>
    <w:rsid w:val="00360344"/>
    <w:rsid w:val="003613D2"/>
    <w:rsid w:val="003673BF"/>
    <w:rsid w:val="00371851"/>
    <w:rsid w:val="00371F01"/>
    <w:rsid w:val="003721AD"/>
    <w:rsid w:val="00372540"/>
    <w:rsid w:val="003739AF"/>
    <w:rsid w:val="003759B1"/>
    <w:rsid w:val="00384ABB"/>
    <w:rsid w:val="00384BAB"/>
    <w:rsid w:val="00385FFC"/>
    <w:rsid w:val="00387C56"/>
    <w:rsid w:val="003925E9"/>
    <w:rsid w:val="003A02A1"/>
    <w:rsid w:val="003A474A"/>
    <w:rsid w:val="003C7266"/>
    <w:rsid w:val="003D2078"/>
    <w:rsid w:val="003D3CAA"/>
    <w:rsid w:val="003D7011"/>
    <w:rsid w:val="003D7611"/>
    <w:rsid w:val="003E7C71"/>
    <w:rsid w:val="003F2FA4"/>
    <w:rsid w:val="003F3B51"/>
    <w:rsid w:val="003F4953"/>
    <w:rsid w:val="003F7AF5"/>
    <w:rsid w:val="003F7DB7"/>
    <w:rsid w:val="0040221E"/>
    <w:rsid w:val="0040595A"/>
    <w:rsid w:val="004072FA"/>
    <w:rsid w:val="00420666"/>
    <w:rsid w:val="004300D4"/>
    <w:rsid w:val="004316F0"/>
    <w:rsid w:val="004365AD"/>
    <w:rsid w:val="004434F8"/>
    <w:rsid w:val="0045310F"/>
    <w:rsid w:val="004554CB"/>
    <w:rsid w:val="004607CD"/>
    <w:rsid w:val="004775D2"/>
    <w:rsid w:val="0047783A"/>
    <w:rsid w:val="004800C7"/>
    <w:rsid w:val="00483E26"/>
    <w:rsid w:val="0049088E"/>
    <w:rsid w:val="00494168"/>
    <w:rsid w:val="004A0140"/>
    <w:rsid w:val="004A101E"/>
    <w:rsid w:val="004A7ED9"/>
    <w:rsid w:val="004C265E"/>
    <w:rsid w:val="004C35B5"/>
    <w:rsid w:val="004C7742"/>
    <w:rsid w:val="004D2FD8"/>
    <w:rsid w:val="004D6D1E"/>
    <w:rsid w:val="004F1264"/>
    <w:rsid w:val="004F1E58"/>
    <w:rsid w:val="004F5C57"/>
    <w:rsid w:val="005005D7"/>
    <w:rsid w:val="00501FF0"/>
    <w:rsid w:val="00515616"/>
    <w:rsid w:val="00516552"/>
    <w:rsid w:val="00533C8D"/>
    <w:rsid w:val="00535826"/>
    <w:rsid w:val="00536B4A"/>
    <w:rsid w:val="00537189"/>
    <w:rsid w:val="00541BC0"/>
    <w:rsid w:val="00545957"/>
    <w:rsid w:val="00552278"/>
    <w:rsid w:val="00556923"/>
    <w:rsid w:val="005634B2"/>
    <w:rsid w:val="00575CB0"/>
    <w:rsid w:val="00582894"/>
    <w:rsid w:val="00586D6C"/>
    <w:rsid w:val="00591F23"/>
    <w:rsid w:val="00593550"/>
    <w:rsid w:val="0059371A"/>
    <w:rsid w:val="005B2018"/>
    <w:rsid w:val="005C0EA1"/>
    <w:rsid w:val="005D72F7"/>
    <w:rsid w:val="005E0B76"/>
    <w:rsid w:val="005F3C51"/>
    <w:rsid w:val="005F62D0"/>
    <w:rsid w:val="006164B8"/>
    <w:rsid w:val="006311FE"/>
    <w:rsid w:val="00633829"/>
    <w:rsid w:val="00636E8F"/>
    <w:rsid w:val="006408AC"/>
    <w:rsid w:val="00640D24"/>
    <w:rsid w:val="00642035"/>
    <w:rsid w:val="00644483"/>
    <w:rsid w:val="00661B3C"/>
    <w:rsid w:val="0066519D"/>
    <w:rsid w:val="0067471E"/>
    <w:rsid w:val="00677500"/>
    <w:rsid w:val="0068247E"/>
    <w:rsid w:val="006917B2"/>
    <w:rsid w:val="00692095"/>
    <w:rsid w:val="006A5F84"/>
    <w:rsid w:val="006B0AB1"/>
    <w:rsid w:val="006B3EAE"/>
    <w:rsid w:val="006C2F05"/>
    <w:rsid w:val="006C513D"/>
    <w:rsid w:val="006D3BA1"/>
    <w:rsid w:val="006E56FD"/>
    <w:rsid w:val="006E6880"/>
    <w:rsid w:val="006F43E5"/>
    <w:rsid w:val="00702131"/>
    <w:rsid w:val="00711C72"/>
    <w:rsid w:val="0071243A"/>
    <w:rsid w:val="00723C11"/>
    <w:rsid w:val="00724D0C"/>
    <w:rsid w:val="007307A9"/>
    <w:rsid w:val="0073450F"/>
    <w:rsid w:val="007463F1"/>
    <w:rsid w:val="0075384B"/>
    <w:rsid w:val="00754D2B"/>
    <w:rsid w:val="00760195"/>
    <w:rsid w:val="007625F7"/>
    <w:rsid w:val="00763B1C"/>
    <w:rsid w:val="007666CD"/>
    <w:rsid w:val="00776BF7"/>
    <w:rsid w:val="00777E99"/>
    <w:rsid w:val="007803B0"/>
    <w:rsid w:val="00792A1B"/>
    <w:rsid w:val="0079405A"/>
    <w:rsid w:val="007A0045"/>
    <w:rsid w:val="007A01BB"/>
    <w:rsid w:val="007B65DB"/>
    <w:rsid w:val="007C0BDD"/>
    <w:rsid w:val="007C1656"/>
    <w:rsid w:val="007C75E0"/>
    <w:rsid w:val="007D5FA2"/>
    <w:rsid w:val="007E0CD5"/>
    <w:rsid w:val="007E3D5F"/>
    <w:rsid w:val="007E597D"/>
    <w:rsid w:val="007F6802"/>
    <w:rsid w:val="00806CE0"/>
    <w:rsid w:val="00811F58"/>
    <w:rsid w:val="0081418B"/>
    <w:rsid w:val="00814C3A"/>
    <w:rsid w:val="00815C27"/>
    <w:rsid w:val="008227A5"/>
    <w:rsid w:val="00822E7E"/>
    <w:rsid w:val="008272ED"/>
    <w:rsid w:val="00853F9D"/>
    <w:rsid w:val="0085667F"/>
    <w:rsid w:val="008617F3"/>
    <w:rsid w:val="008619BB"/>
    <w:rsid w:val="008670ED"/>
    <w:rsid w:val="00870FD6"/>
    <w:rsid w:val="008718AA"/>
    <w:rsid w:val="00872830"/>
    <w:rsid w:val="008808CB"/>
    <w:rsid w:val="008847D1"/>
    <w:rsid w:val="00885882"/>
    <w:rsid w:val="008859E6"/>
    <w:rsid w:val="00891D12"/>
    <w:rsid w:val="00892CE9"/>
    <w:rsid w:val="008934F5"/>
    <w:rsid w:val="008A048D"/>
    <w:rsid w:val="008A39B7"/>
    <w:rsid w:val="008C4E79"/>
    <w:rsid w:val="008C5A40"/>
    <w:rsid w:val="008C5DAA"/>
    <w:rsid w:val="008E40E2"/>
    <w:rsid w:val="008F3866"/>
    <w:rsid w:val="00913BEF"/>
    <w:rsid w:val="009143FD"/>
    <w:rsid w:val="00920A51"/>
    <w:rsid w:val="00922542"/>
    <w:rsid w:val="009251E3"/>
    <w:rsid w:val="0093582A"/>
    <w:rsid w:val="009401AF"/>
    <w:rsid w:val="009423FB"/>
    <w:rsid w:val="0094670B"/>
    <w:rsid w:val="00947FC3"/>
    <w:rsid w:val="00950813"/>
    <w:rsid w:val="009514EC"/>
    <w:rsid w:val="00980A42"/>
    <w:rsid w:val="009976B3"/>
    <w:rsid w:val="009A3792"/>
    <w:rsid w:val="009A3A53"/>
    <w:rsid w:val="009A538A"/>
    <w:rsid w:val="009B0CF1"/>
    <w:rsid w:val="009B1FBF"/>
    <w:rsid w:val="009B2F1F"/>
    <w:rsid w:val="009B422E"/>
    <w:rsid w:val="009B4D6F"/>
    <w:rsid w:val="009B5A6D"/>
    <w:rsid w:val="009C0E86"/>
    <w:rsid w:val="009D2938"/>
    <w:rsid w:val="009E04E4"/>
    <w:rsid w:val="009E48A3"/>
    <w:rsid w:val="009E4FC6"/>
    <w:rsid w:val="009E6BB7"/>
    <w:rsid w:val="009F1371"/>
    <w:rsid w:val="009F3126"/>
    <w:rsid w:val="00A039CA"/>
    <w:rsid w:val="00A11F12"/>
    <w:rsid w:val="00A1746F"/>
    <w:rsid w:val="00A4194A"/>
    <w:rsid w:val="00A512A5"/>
    <w:rsid w:val="00A512C9"/>
    <w:rsid w:val="00A539E4"/>
    <w:rsid w:val="00A55597"/>
    <w:rsid w:val="00A56C0B"/>
    <w:rsid w:val="00A62073"/>
    <w:rsid w:val="00A62A7F"/>
    <w:rsid w:val="00A63E3C"/>
    <w:rsid w:val="00A64A11"/>
    <w:rsid w:val="00A65361"/>
    <w:rsid w:val="00A665A2"/>
    <w:rsid w:val="00A75650"/>
    <w:rsid w:val="00A77708"/>
    <w:rsid w:val="00A845B1"/>
    <w:rsid w:val="00A90875"/>
    <w:rsid w:val="00AA24A4"/>
    <w:rsid w:val="00AA4766"/>
    <w:rsid w:val="00AB26E0"/>
    <w:rsid w:val="00AB29A9"/>
    <w:rsid w:val="00AB3AB0"/>
    <w:rsid w:val="00AB5ED5"/>
    <w:rsid w:val="00AB66A5"/>
    <w:rsid w:val="00AC07D4"/>
    <w:rsid w:val="00AC2621"/>
    <w:rsid w:val="00AC7636"/>
    <w:rsid w:val="00AD5536"/>
    <w:rsid w:val="00AE5192"/>
    <w:rsid w:val="00AE6600"/>
    <w:rsid w:val="00AE7D13"/>
    <w:rsid w:val="00AF2A32"/>
    <w:rsid w:val="00AF4052"/>
    <w:rsid w:val="00AF47CA"/>
    <w:rsid w:val="00AF507E"/>
    <w:rsid w:val="00B07102"/>
    <w:rsid w:val="00B1165D"/>
    <w:rsid w:val="00B17A53"/>
    <w:rsid w:val="00B2499C"/>
    <w:rsid w:val="00B277E4"/>
    <w:rsid w:val="00B30528"/>
    <w:rsid w:val="00B3168E"/>
    <w:rsid w:val="00B3411B"/>
    <w:rsid w:val="00B443C3"/>
    <w:rsid w:val="00B44B08"/>
    <w:rsid w:val="00B44DC5"/>
    <w:rsid w:val="00B4772C"/>
    <w:rsid w:val="00B51209"/>
    <w:rsid w:val="00B569B1"/>
    <w:rsid w:val="00B61CED"/>
    <w:rsid w:val="00B63280"/>
    <w:rsid w:val="00B67E67"/>
    <w:rsid w:val="00B70C0E"/>
    <w:rsid w:val="00B7329A"/>
    <w:rsid w:val="00B80DE8"/>
    <w:rsid w:val="00B8161D"/>
    <w:rsid w:val="00B84EBC"/>
    <w:rsid w:val="00B90C14"/>
    <w:rsid w:val="00B94787"/>
    <w:rsid w:val="00B965CD"/>
    <w:rsid w:val="00B9691D"/>
    <w:rsid w:val="00B96E4B"/>
    <w:rsid w:val="00BA204C"/>
    <w:rsid w:val="00BA70CB"/>
    <w:rsid w:val="00BB2075"/>
    <w:rsid w:val="00BB51C8"/>
    <w:rsid w:val="00BB56D3"/>
    <w:rsid w:val="00BC112C"/>
    <w:rsid w:val="00BC3B75"/>
    <w:rsid w:val="00BC6222"/>
    <w:rsid w:val="00BD201F"/>
    <w:rsid w:val="00BD3371"/>
    <w:rsid w:val="00BE34FF"/>
    <w:rsid w:val="00BE3AD8"/>
    <w:rsid w:val="00BF1A9A"/>
    <w:rsid w:val="00C0329C"/>
    <w:rsid w:val="00C07667"/>
    <w:rsid w:val="00C10079"/>
    <w:rsid w:val="00C12AF0"/>
    <w:rsid w:val="00C13C29"/>
    <w:rsid w:val="00C17310"/>
    <w:rsid w:val="00C24AB5"/>
    <w:rsid w:val="00C302E1"/>
    <w:rsid w:val="00C3235B"/>
    <w:rsid w:val="00C34E40"/>
    <w:rsid w:val="00C41328"/>
    <w:rsid w:val="00C41919"/>
    <w:rsid w:val="00C42CAE"/>
    <w:rsid w:val="00C452C3"/>
    <w:rsid w:val="00C52DD2"/>
    <w:rsid w:val="00C54801"/>
    <w:rsid w:val="00C61312"/>
    <w:rsid w:val="00C720C8"/>
    <w:rsid w:val="00C75CCE"/>
    <w:rsid w:val="00C778A1"/>
    <w:rsid w:val="00C86724"/>
    <w:rsid w:val="00C87D4B"/>
    <w:rsid w:val="00C87F4C"/>
    <w:rsid w:val="00C92434"/>
    <w:rsid w:val="00CA1354"/>
    <w:rsid w:val="00CA618A"/>
    <w:rsid w:val="00CA6C68"/>
    <w:rsid w:val="00CB4E1D"/>
    <w:rsid w:val="00CC0A7C"/>
    <w:rsid w:val="00CC7DE2"/>
    <w:rsid w:val="00CD228C"/>
    <w:rsid w:val="00CD7F25"/>
    <w:rsid w:val="00CF2DE2"/>
    <w:rsid w:val="00CF30C4"/>
    <w:rsid w:val="00CF63C2"/>
    <w:rsid w:val="00CF6CFA"/>
    <w:rsid w:val="00D02E23"/>
    <w:rsid w:val="00D07A31"/>
    <w:rsid w:val="00D1398A"/>
    <w:rsid w:val="00D243E7"/>
    <w:rsid w:val="00D24469"/>
    <w:rsid w:val="00D24893"/>
    <w:rsid w:val="00D312D2"/>
    <w:rsid w:val="00D43612"/>
    <w:rsid w:val="00D44362"/>
    <w:rsid w:val="00D4697C"/>
    <w:rsid w:val="00D52CBF"/>
    <w:rsid w:val="00D576CA"/>
    <w:rsid w:val="00D62067"/>
    <w:rsid w:val="00D662AA"/>
    <w:rsid w:val="00D66F04"/>
    <w:rsid w:val="00D678AC"/>
    <w:rsid w:val="00D70FE8"/>
    <w:rsid w:val="00D71AF3"/>
    <w:rsid w:val="00D735D6"/>
    <w:rsid w:val="00D75213"/>
    <w:rsid w:val="00D83D1B"/>
    <w:rsid w:val="00D90043"/>
    <w:rsid w:val="00D979C6"/>
    <w:rsid w:val="00DA4AB8"/>
    <w:rsid w:val="00DC50E2"/>
    <w:rsid w:val="00DC54A0"/>
    <w:rsid w:val="00DC6C9C"/>
    <w:rsid w:val="00DD005F"/>
    <w:rsid w:val="00DD0624"/>
    <w:rsid w:val="00DD13B0"/>
    <w:rsid w:val="00DD6E12"/>
    <w:rsid w:val="00DE13B8"/>
    <w:rsid w:val="00DE7055"/>
    <w:rsid w:val="00DE71AB"/>
    <w:rsid w:val="00DF25C5"/>
    <w:rsid w:val="00DF2FF3"/>
    <w:rsid w:val="00DF7145"/>
    <w:rsid w:val="00DF7327"/>
    <w:rsid w:val="00E0295D"/>
    <w:rsid w:val="00E13CDE"/>
    <w:rsid w:val="00E14817"/>
    <w:rsid w:val="00E168E3"/>
    <w:rsid w:val="00E2190B"/>
    <w:rsid w:val="00E2682A"/>
    <w:rsid w:val="00E27678"/>
    <w:rsid w:val="00E30F9E"/>
    <w:rsid w:val="00E340A7"/>
    <w:rsid w:val="00E34208"/>
    <w:rsid w:val="00E37290"/>
    <w:rsid w:val="00E37A55"/>
    <w:rsid w:val="00E41C6F"/>
    <w:rsid w:val="00E52467"/>
    <w:rsid w:val="00E52D98"/>
    <w:rsid w:val="00E54B1B"/>
    <w:rsid w:val="00E571E1"/>
    <w:rsid w:val="00E60A37"/>
    <w:rsid w:val="00E6170C"/>
    <w:rsid w:val="00E62221"/>
    <w:rsid w:val="00E62923"/>
    <w:rsid w:val="00E637DD"/>
    <w:rsid w:val="00E730A5"/>
    <w:rsid w:val="00E80269"/>
    <w:rsid w:val="00E811F3"/>
    <w:rsid w:val="00E82463"/>
    <w:rsid w:val="00E84F50"/>
    <w:rsid w:val="00E85F91"/>
    <w:rsid w:val="00EB3B91"/>
    <w:rsid w:val="00EB78F4"/>
    <w:rsid w:val="00EC16F8"/>
    <w:rsid w:val="00EE0ED9"/>
    <w:rsid w:val="00EE23B1"/>
    <w:rsid w:val="00EE2E55"/>
    <w:rsid w:val="00EE6BC0"/>
    <w:rsid w:val="00EF1C05"/>
    <w:rsid w:val="00EF3951"/>
    <w:rsid w:val="00EF6426"/>
    <w:rsid w:val="00F02006"/>
    <w:rsid w:val="00F041A6"/>
    <w:rsid w:val="00F0574A"/>
    <w:rsid w:val="00F10944"/>
    <w:rsid w:val="00F11953"/>
    <w:rsid w:val="00F25C38"/>
    <w:rsid w:val="00F33A99"/>
    <w:rsid w:val="00F4528C"/>
    <w:rsid w:val="00F56D4C"/>
    <w:rsid w:val="00F63914"/>
    <w:rsid w:val="00F64D67"/>
    <w:rsid w:val="00F658F3"/>
    <w:rsid w:val="00F676D0"/>
    <w:rsid w:val="00F67C74"/>
    <w:rsid w:val="00F67D26"/>
    <w:rsid w:val="00F73A7B"/>
    <w:rsid w:val="00F8016B"/>
    <w:rsid w:val="00F804E1"/>
    <w:rsid w:val="00F84AE0"/>
    <w:rsid w:val="00F874CE"/>
    <w:rsid w:val="00F87F88"/>
    <w:rsid w:val="00F90A9F"/>
    <w:rsid w:val="00F91DF6"/>
    <w:rsid w:val="00F962E3"/>
    <w:rsid w:val="00FA3F66"/>
    <w:rsid w:val="00FA73A6"/>
    <w:rsid w:val="00FB2706"/>
    <w:rsid w:val="00FB3374"/>
    <w:rsid w:val="00FB67DE"/>
    <w:rsid w:val="00FD23CD"/>
    <w:rsid w:val="00FD52F6"/>
    <w:rsid w:val="00FD68B9"/>
    <w:rsid w:val="00FD6CB9"/>
    <w:rsid w:val="00FE3081"/>
    <w:rsid w:val="00FE3E3B"/>
    <w:rsid w:val="00FE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28C"/>
    <w:pPr>
      <w:spacing w:before="120" w:after="120"/>
    </w:pPr>
    <w:rPr>
      <w:rFonts w:ascii="Arial" w:hAnsi="Arial"/>
      <w:snapToGrid w:val="0"/>
      <w:lang w:val="en-GB"/>
    </w:rPr>
  </w:style>
  <w:style w:type="paragraph" w:styleId="Heading1">
    <w:name w:val="heading 1"/>
    <w:basedOn w:val="Normal"/>
    <w:next w:val="Normal"/>
    <w:link w:val="Heading1Char1"/>
    <w:qFormat/>
    <w:rsid w:val="00CD228C"/>
    <w:pPr>
      <w:keepNext/>
      <w:tabs>
        <w:tab w:val="right" w:pos="567"/>
      </w:tabs>
      <w:spacing w:before="240" w:after="240"/>
      <w:ind w:left="567" w:hanging="567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link w:val="Heading2Char"/>
    <w:qFormat/>
    <w:rsid w:val="00CD228C"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link w:val="Heading3Char"/>
    <w:qFormat/>
    <w:rsid w:val="00CD228C"/>
    <w:pPr>
      <w:keepNext/>
      <w:framePr w:hSpace="181" w:vSpace="181" w:wrap="auto" w:vAnchor="text" w:hAnchor="text" w:y="1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228C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CD228C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D228C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D228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228C"/>
    <w:p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CD228C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228C"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link w:val="SubtitleChar"/>
    <w:qFormat/>
    <w:rsid w:val="00CD228C"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link w:val="BodyTextIndentChar"/>
    <w:rsid w:val="00CD228C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D228C"/>
  </w:style>
  <w:style w:type="paragraph" w:styleId="BodyTextIndent2">
    <w:name w:val="Body Text Indent 2"/>
    <w:basedOn w:val="Normal"/>
    <w:link w:val="BodyTextIndent2Char"/>
    <w:rsid w:val="00CD228C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link w:val="BodyTextIndent3Char"/>
    <w:rsid w:val="00CD228C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CD228C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Header">
    <w:name w:val="header"/>
    <w:basedOn w:val="Normal"/>
    <w:link w:val="HeaderChar"/>
    <w:rsid w:val="00CD22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D22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28C"/>
  </w:style>
  <w:style w:type="paragraph" w:styleId="BodyText3">
    <w:name w:val="Body Text 3"/>
    <w:basedOn w:val="Normal"/>
    <w:link w:val="BodyText3Char"/>
    <w:rsid w:val="00CD228C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Hyperlink">
    <w:name w:val="Hyperlink"/>
    <w:rsid w:val="00CD228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D228C"/>
    <w:rPr>
      <w:lang w:val="fr-FR"/>
    </w:rPr>
  </w:style>
  <w:style w:type="character" w:styleId="FootnoteReference">
    <w:name w:val="footnote reference"/>
    <w:semiHidden/>
    <w:rsid w:val="00CD228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CD228C"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rsid w:val="00CD228C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rsid w:val="00CD228C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CD228C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Heading1"/>
    <w:next w:val="Normal"/>
    <w:autoRedefine/>
    <w:rsid w:val="00CD228C"/>
    <w:pPr>
      <w:keepNext w:val="0"/>
      <w:pageBreakBefore/>
      <w:tabs>
        <w:tab w:val="left" w:pos="567"/>
        <w:tab w:val="left" w:pos="2552"/>
        <w:tab w:val="left" w:pos="7938"/>
        <w:tab w:val="left" w:pos="9072"/>
      </w:tabs>
      <w:spacing w:before="0" w:after="0"/>
      <w:ind w:left="0" w:firstLine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CD228C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rsid w:val="00CD228C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OC1">
    <w:name w:val="toc 1"/>
    <w:basedOn w:val="Normal"/>
    <w:next w:val="Normal"/>
    <w:autoRedefine/>
    <w:semiHidden/>
    <w:rsid w:val="00CD228C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CD228C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CD228C"/>
    <w:rPr>
      <w:b/>
    </w:rPr>
  </w:style>
  <w:style w:type="paragraph" w:customStyle="1" w:styleId="Blockquote">
    <w:name w:val="Blockquote"/>
    <w:basedOn w:val="Normal"/>
    <w:rsid w:val="00CD228C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rsid w:val="00CD228C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CD228C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CD228C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CD228C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CD228C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CD228C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CD228C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CD228C"/>
    <w:rPr>
      <w:color w:val="800080"/>
      <w:u w:val="single"/>
    </w:rPr>
  </w:style>
  <w:style w:type="paragraph" w:customStyle="1" w:styleId="Style2">
    <w:name w:val="Style2"/>
    <w:basedOn w:val="Style1"/>
    <w:rsid w:val="00CD228C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CD228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rsid w:val="00CD228C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rsid w:val="00CD228C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paragraph" w:customStyle="1" w:styleId="StyleHeading1TimesNewRoman14ptItalic">
    <w:name w:val="Style Heading 1 + Times New Roman 14 pt Italic"/>
    <w:basedOn w:val="Heading1"/>
    <w:autoRedefine/>
    <w:rsid w:val="0047783A"/>
    <w:pPr>
      <w:numPr>
        <w:numId w:val="1"/>
      </w:numPr>
    </w:pPr>
    <w:rPr>
      <w:rFonts w:ascii="Times New Roman" w:hAnsi="Times New Roman"/>
      <w:bCs/>
      <w:iCs/>
      <w:sz w:val="24"/>
      <w:szCs w:val="24"/>
    </w:rPr>
  </w:style>
  <w:style w:type="character" w:customStyle="1" w:styleId="Heading2Char">
    <w:name w:val="Heading 2 Char"/>
    <w:link w:val="Heading2"/>
    <w:semiHidden/>
    <w:locked/>
    <w:rsid w:val="0047783A"/>
    <w:rPr>
      <w:rFonts w:ascii="Arial" w:hAnsi="Arial"/>
      <w:snapToGrid w:val="0"/>
      <w:lang w:val="fr-BE" w:eastAsia="en-US" w:bidi="ar-SA"/>
    </w:rPr>
  </w:style>
  <w:style w:type="character" w:customStyle="1" w:styleId="Heading1Char1">
    <w:name w:val="Heading 1 Char1"/>
    <w:link w:val="Heading1"/>
    <w:rsid w:val="0047783A"/>
    <w:rPr>
      <w:rFonts w:ascii="Arial" w:hAnsi="Arial"/>
      <w:b/>
      <w:snapToGrid w:val="0"/>
      <w:lang w:val="fr-BE"/>
    </w:rPr>
  </w:style>
  <w:style w:type="character" w:customStyle="1" w:styleId="Heading1Char">
    <w:name w:val="Heading 1 Char"/>
    <w:locked/>
    <w:rsid w:val="0047783A"/>
    <w:rPr>
      <w:b/>
      <w:sz w:val="24"/>
      <w:szCs w:val="24"/>
      <w:lang w:val="en-GB" w:eastAsia="en-US" w:bidi="ar-SA"/>
    </w:rPr>
  </w:style>
  <w:style w:type="character" w:customStyle="1" w:styleId="Heading3Char">
    <w:name w:val="Heading 3 Char"/>
    <w:link w:val="Heading3"/>
    <w:semiHidden/>
    <w:locked/>
    <w:rsid w:val="0047783A"/>
    <w:rPr>
      <w:rFonts w:ascii="Arial" w:hAnsi="Arial"/>
      <w:snapToGrid w:val="0"/>
      <w:lang w:val="en-GB" w:eastAsia="en-US" w:bidi="ar-SA"/>
    </w:rPr>
  </w:style>
  <w:style w:type="character" w:customStyle="1" w:styleId="Heading4Char">
    <w:name w:val="Heading 4 Char"/>
    <w:link w:val="Heading4"/>
    <w:locked/>
    <w:rsid w:val="0047783A"/>
    <w:rPr>
      <w:rFonts w:ascii="Arial" w:hAnsi="Arial"/>
      <w:b/>
      <w:snapToGrid w:val="0"/>
      <w:sz w:val="24"/>
      <w:lang w:val="en-GB"/>
    </w:rPr>
  </w:style>
  <w:style w:type="character" w:customStyle="1" w:styleId="Heading5Char">
    <w:name w:val="Heading 5 Char"/>
    <w:link w:val="Heading5"/>
    <w:locked/>
    <w:rsid w:val="0047783A"/>
    <w:rPr>
      <w:rFonts w:ascii="Arial" w:hAnsi="Arial"/>
      <w:snapToGrid w:val="0"/>
      <w:sz w:val="22"/>
      <w:lang w:val="en-GB"/>
    </w:rPr>
  </w:style>
  <w:style w:type="character" w:customStyle="1" w:styleId="Heading6Char">
    <w:name w:val="Heading 6 Char"/>
    <w:link w:val="Heading6"/>
    <w:locked/>
    <w:rsid w:val="0047783A"/>
    <w:rPr>
      <w:rFonts w:ascii="Arial" w:hAnsi="Arial"/>
      <w:i/>
      <w:snapToGrid w:val="0"/>
      <w:sz w:val="22"/>
      <w:lang w:val="en-GB"/>
    </w:rPr>
  </w:style>
  <w:style w:type="character" w:customStyle="1" w:styleId="Heading7Char">
    <w:name w:val="Heading 7 Char"/>
    <w:link w:val="Heading7"/>
    <w:locked/>
    <w:rsid w:val="0047783A"/>
    <w:rPr>
      <w:rFonts w:ascii="Arial" w:hAnsi="Arial"/>
      <w:snapToGrid w:val="0"/>
      <w:lang w:val="en-GB"/>
    </w:rPr>
  </w:style>
  <w:style w:type="character" w:customStyle="1" w:styleId="Heading8Char">
    <w:name w:val="Heading 8 Char"/>
    <w:link w:val="Heading8"/>
    <w:locked/>
    <w:rsid w:val="0047783A"/>
    <w:rPr>
      <w:rFonts w:ascii="Arial" w:hAnsi="Arial"/>
      <w:i/>
      <w:snapToGrid w:val="0"/>
      <w:lang w:val="en-GB"/>
    </w:rPr>
  </w:style>
  <w:style w:type="character" w:customStyle="1" w:styleId="Heading9Char">
    <w:name w:val="Heading 9 Char"/>
    <w:link w:val="Heading9"/>
    <w:locked/>
    <w:rsid w:val="0047783A"/>
    <w:rPr>
      <w:rFonts w:ascii="Arial" w:hAnsi="Arial"/>
      <w:b/>
      <w:i/>
      <w:snapToGrid w:val="0"/>
      <w:sz w:val="18"/>
      <w:lang w:val="en-GB"/>
    </w:rPr>
  </w:style>
  <w:style w:type="character" w:customStyle="1" w:styleId="TitleChar">
    <w:name w:val="Title Char"/>
    <w:link w:val="Title"/>
    <w:locked/>
    <w:rsid w:val="0047783A"/>
    <w:rPr>
      <w:rFonts w:ascii="Arial" w:hAnsi="Arial"/>
      <w:b/>
      <w:snapToGrid w:val="0"/>
      <w:sz w:val="28"/>
      <w:lang w:val="fr-BE" w:eastAsia="en-US" w:bidi="ar-SA"/>
    </w:rPr>
  </w:style>
  <w:style w:type="character" w:customStyle="1" w:styleId="SubtitleChar">
    <w:name w:val="Subtitle Char"/>
    <w:link w:val="Subtitle"/>
    <w:locked/>
    <w:rsid w:val="0047783A"/>
    <w:rPr>
      <w:rFonts w:ascii="Arial" w:hAnsi="Arial"/>
      <w:b/>
      <w:snapToGrid w:val="0"/>
      <w:sz w:val="28"/>
      <w:lang w:val="fr-BE" w:eastAsia="en-US" w:bidi="ar-SA"/>
    </w:rPr>
  </w:style>
  <w:style w:type="character" w:customStyle="1" w:styleId="BodyTextIndentChar">
    <w:name w:val="Body Text Indent Char"/>
    <w:link w:val="BodyTextIndent"/>
    <w:semiHidden/>
    <w:locked/>
    <w:rsid w:val="0047783A"/>
    <w:rPr>
      <w:snapToGrid w:val="0"/>
      <w:sz w:val="24"/>
      <w:lang w:val="sv-SE" w:eastAsia="en-US" w:bidi="ar-SA"/>
    </w:rPr>
  </w:style>
  <w:style w:type="character" w:customStyle="1" w:styleId="BodyTextChar">
    <w:name w:val="Body Text Char"/>
    <w:link w:val="BodyText"/>
    <w:semiHidden/>
    <w:locked/>
    <w:rsid w:val="0047783A"/>
    <w:rPr>
      <w:rFonts w:ascii="Arial" w:hAnsi="Arial"/>
      <w:snapToGrid w:val="0"/>
      <w:lang w:val="sv-SE" w:eastAsia="en-US" w:bidi="ar-SA"/>
    </w:rPr>
  </w:style>
  <w:style w:type="character" w:customStyle="1" w:styleId="BodyTextIndent2Char">
    <w:name w:val="Body Text Indent 2 Char"/>
    <w:link w:val="BodyTextIndent2"/>
    <w:semiHidden/>
    <w:locked/>
    <w:rsid w:val="0047783A"/>
    <w:rPr>
      <w:rFonts w:ascii="Arial" w:hAnsi="Arial"/>
      <w:snapToGrid w:val="0"/>
      <w:sz w:val="24"/>
      <w:u w:val="single"/>
      <w:lang w:val="sv-SE" w:eastAsia="en-US" w:bidi="ar-SA"/>
    </w:rPr>
  </w:style>
  <w:style w:type="character" w:customStyle="1" w:styleId="BodyTextIndent3Char">
    <w:name w:val="Body Text Indent 3 Char"/>
    <w:link w:val="BodyTextIndent3"/>
    <w:semiHidden/>
    <w:locked/>
    <w:rsid w:val="0047783A"/>
    <w:rPr>
      <w:rFonts w:ascii="Arial" w:hAnsi="Arial"/>
      <w:snapToGrid w:val="0"/>
      <w:sz w:val="24"/>
      <w:lang w:val="sv-SE" w:eastAsia="en-US" w:bidi="ar-SA"/>
    </w:rPr>
  </w:style>
  <w:style w:type="character" w:customStyle="1" w:styleId="HeaderChar">
    <w:name w:val="Header Char"/>
    <w:link w:val="Header"/>
    <w:semiHidden/>
    <w:locked/>
    <w:rsid w:val="0047783A"/>
    <w:rPr>
      <w:rFonts w:ascii="Arial" w:hAnsi="Arial"/>
      <w:snapToGrid w:val="0"/>
      <w:lang w:val="sv-SE" w:eastAsia="en-US" w:bidi="ar-SA"/>
    </w:rPr>
  </w:style>
  <w:style w:type="character" w:customStyle="1" w:styleId="FooterChar">
    <w:name w:val="Footer Char"/>
    <w:link w:val="Footer"/>
    <w:semiHidden/>
    <w:locked/>
    <w:rsid w:val="0047783A"/>
    <w:rPr>
      <w:rFonts w:ascii="Arial" w:hAnsi="Arial"/>
      <w:snapToGrid w:val="0"/>
      <w:lang w:val="sv-SE" w:eastAsia="en-US" w:bidi="ar-SA"/>
    </w:rPr>
  </w:style>
  <w:style w:type="character" w:customStyle="1" w:styleId="BodyText3Char">
    <w:name w:val="Body Text 3 Char"/>
    <w:link w:val="BodyText3"/>
    <w:semiHidden/>
    <w:locked/>
    <w:rsid w:val="0047783A"/>
    <w:rPr>
      <w:rFonts w:ascii="Arial" w:hAnsi="Arial"/>
      <w:b/>
      <w:snapToGrid w:val="0"/>
      <w:sz w:val="24"/>
      <w:lang w:val="en-GB" w:eastAsia="en-US" w:bidi="ar-SA"/>
    </w:rPr>
  </w:style>
  <w:style w:type="character" w:customStyle="1" w:styleId="FootnoteTextChar">
    <w:name w:val="Footnote Text Char"/>
    <w:link w:val="FootnoteText"/>
    <w:semiHidden/>
    <w:locked/>
    <w:rsid w:val="0047783A"/>
    <w:rPr>
      <w:rFonts w:ascii="Arial" w:hAnsi="Arial"/>
      <w:snapToGrid w:val="0"/>
      <w:lang w:val="fr-FR" w:eastAsia="en-US" w:bidi="ar-SA"/>
    </w:rPr>
  </w:style>
  <w:style w:type="character" w:customStyle="1" w:styleId="DocumentMapChar">
    <w:name w:val="Document Map Char"/>
    <w:link w:val="DocumentMap"/>
    <w:semiHidden/>
    <w:locked/>
    <w:rsid w:val="0047783A"/>
    <w:rPr>
      <w:rFonts w:ascii="Arial" w:hAnsi="Arial"/>
      <w:snapToGrid w:val="0"/>
      <w:sz w:val="24"/>
      <w:lang w:val="fr-FR" w:eastAsia="en-US" w:bidi="ar-SA"/>
    </w:rPr>
  </w:style>
  <w:style w:type="character" w:customStyle="1" w:styleId="BodyText2Char">
    <w:name w:val="Body Text 2 Char"/>
    <w:link w:val="BodyText2"/>
    <w:semiHidden/>
    <w:locked/>
    <w:rsid w:val="0047783A"/>
    <w:rPr>
      <w:sz w:val="24"/>
      <w:lang w:val="sv-SE" w:eastAsia="en-GB" w:bidi="ar-SA"/>
    </w:rPr>
  </w:style>
  <w:style w:type="paragraph" w:customStyle="1" w:styleId="StyleHeading3">
    <w:name w:val="Style Heading 3"/>
    <w:basedOn w:val="Normal"/>
    <w:rsid w:val="0047783A"/>
    <w:pPr>
      <w:tabs>
        <w:tab w:val="num" w:pos="567"/>
      </w:tabs>
      <w:ind w:left="1134" w:hanging="567"/>
    </w:pPr>
    <w:rPr>
      <w:snapToGrid/>
    </w:r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47783A"/>
    <w:pPr>
      <w:numPr>
        <w:numId w:val="11"/>
      </w:numPr>
      <w:shd w:val="clear" w:color="auto" w:fill="FFFFFF"/>
      <w:tabs>
        <w:tab w:val="right" w:pos="1701"/>
      </w:tabs>
      <w:spacing w:before="60" w:line="212" w:lineRule="exact"/>
      <w:ind w:right="6"/>
      <w:jc w:val="both"/>
    </w:pPr>
    <w:rPr>
      <w:rFonts w:ascii="Times New Roman" w:hAnsi="Times New Roman"/>
      <w:snapToGrid/>
      <w:color w:val="000000"/>
      <w:sz w:val="22"/>
      <w:lang w:eastAsia="en-GB"/>
    </w:rPr>
  </w:style>
  <w:style w:type="character" w:styleId="EndnoteReference">
    <w:name w:val="endnote reference"/>
    <w:semiHidden/>
    <w:rsid w:val="0047783A"/>
    <w:rPr>
      <w:vertAlign w:val="superscript"/>
    </w:rPr>
  </w:style>
  <w:style w:type="paragraph" w:styleId="EndnoteText">
    <w:name w:val="endnote text"/>
    <w:basedOn w:val="Normal"/>
    <w:semiHidden/>
    <w:rsid w:val="0047783A"/>
  </w:style>
  <w:style w:type="paragraph" w:customStyle="1" w:styleId="NormalInd1">
    <w:name w:val="Normal Ind 1"/>
    <w:basedOn w:val="Normal"/>
    <w:rsid w:val="0047783A"/>
    <w:pPr>
      <w:tabs>
        <w:tab w:val="left" w:pos="2268"/>
      </w:tabs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ascii="Times New Roman" w:hAnsi="Times New Roman"/>
      <w:bCs/>
      <w:snapToGrid/>
      <w:sz w:val="22"/>
      <w:szCs w:val="22"/>
      <w:lang w:val="fr-FR"/>
    </w:rPr>
  </w:style>
  <w:style w:type="character" w:customStyle="1" w:styleId="Style11pt">
    <w:name w:val="Style 11 pt"/>
    <w:rsid w:val="0047783A"/>
    <w:rPr>
      <w:sz w:val="22"/>
    </w:rPr>
  </w:style>
  <w:style w:type="paragraph" w:customStyle="1" w:styleId="Char2">
    <w:name w:val="Char2"/>
    <w:basedOn w:val="Normal"/>
    <w:rsid w:val="0047783A"/>
    <w:pPr>
      <w:spacing w:before="0" w:after="160" w:line="240" w:lineRule="exact"/>
    </w:pPr>
    <w:rPr>
      <w:rFonts w:ascii="Tahoma" w:hAnsi="Tahoma"/>
      <w:snapToGrid/>
      <w:lang w:val="en-US"/>
    </w:rPr>
  </w:style>
  <w:style w:type="character" w:styleId="CommentReference">
    <w:name w:val="annotation reference"/>
    <w:uiPriority w:val="99"/>
    <w:semiHidden/>
    <w:rsid w:val="00EE23B1"/>
    <w:rPr>
      <w:sz w:val="16"/>
      <w:szCs w:val="16"/>
    </w:rPr>
  </w:style>
  <w:style w:type="paragraph" w:styleId="CommentText">
    <w:name w:val="annotation text"/>
    <w:basedOn w:val="Normal"/>
    <w:semiHidden/>
    <w:rsid w:val="00EE23B1"/>
  </w:style>
  <w:style w:type="paragraph" w:styleId="CommentSubject">
    <w:name w:val="annotation subject"/>
    <w:basedOn w:val="CommentText"/>
    <w:next w:val="CommentText"/>
    <w:semiHidden/>
    <w:rsid w:val="00EE23B1"/>
    <w:rPr>
      <w:b/>
      <w:bCs/>
    </w:rPr>
  </w:style>
  <w:style w:type="paragraph" w:styleId="ListParagraph">
    <w:name w:val="List Paragraph"/>
    <w:basedOn w:val="Normal"/>
    <w:uiPriority w:val="34"/>
    <w:qFormat/>
    <w:rsid w:val="009A538A"/>
    <w:pPr>
      <w:spacing w:before="0" w:after="0"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PRAGHeading2">
    <w:name w:val="PRAG Heading 2"/>
    <w:basedOn w:val="Normal"/>
    <w:rsid w:val="00123EDC"/>
    <w:pPr>
      <w:widowControl w:val="0"/>
      <w:numPr>
        <w:numId w:val="23"/>
      </w:numPr>
      <w:spacing w:before="100" w:after="100"/>
    </w:pPr>
    <w:rPr>
      <w:rFonts w:ascii="Times New Roman" w:hAnsi="Times New Roman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work/procedures/index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ferdita.syla@cbmitrovic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3A00-0E37-4F51-B759-10616A99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10453</CharactersWithSpaces>
  <SharedDoc>false</SharedDoc>
  <HLinks>
    <vt:vector size="24" baseType="variant"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mailto:aferdita.syla@cbmitrovica.org</vt:lpwstr>
      </vt:variant>
      <vt:variant>
        <vt:lpwstr/>
      </vt:variant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  <vt:variant>
        <vt:i4>2097198</vt:i4>
      </vt:variant>
      <vt:variant>
        <vt:i4>3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CBM Office</cp:lastModifiedBy>
  <cp:revision>2</cp:revision>
  <cp:lastPrinted>2014-02-03T12:00:00Z</cp:lastPrinted>
  <dcterms:created xsi:type="dcterms:W3CDTF">2016-07-28T11:53:00Z</dcterms:created>
  <dcterms:modified xsi:type="dcterms:W3CDTF">2016-07-28T11:53:00Z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